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44BB" w:rsidRDefault="00FA44BB">
      <w:pPr>
        <w:rPr>
          <w:rtl/>
        </w:rPr>
      </w:pPr>
    </w:p>
    <w:p w:rsidR="00FA44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323" inset="0,0,0,0">
              <w:txbxContent>
                <w:p w:rsidR="004663CF" w:rsidRDefault="004663CF">
                  <w:r>
                    <w:rPr>
                      <w:rtl/>
                    </w:rPr>
                    <w:t>138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4" o:spid="_x0000_s1026" type="#_x0000_t202" style="position:absolute;left:0;text-align:left;margin-left:93.55pt;margin-top:663.05pt;width:383.9pt;height:91.3pt;z-index:3;mso-position-horizontal-relative:page;mso-position-vertical-relative:page" stroked="f">
            <v:textbox style="mso-next-textbox:#_x0000_s43324" inset="0,0,0,0">
              <w:txbxContent>
                <w:p w:rsidR="004663CF" w:rsidRDefault="004663CF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התשנ''ג (19 ביולי 1993); הצעת החוק ודברי הסבר פורסמו בהצעות חוק 2177, מיום י''ב</w:t>
                  </w:r>
                </w:p>
                <w:p w:rsidR="004663CF" w:rsidRDefault="004663C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באייר התשנ''ג &lt;נ במאי 1993), עמ' 135.</w:t>
                  </w:r>
                </w:p>
                <w:p w:rsidR="004663CF" w:rsidRDefault="004663C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 ע''ר התש''ח, תוס' א', עמ' 1; י"פ התשי''ז, עמ' 761; התשמ"ב, עמ' 664.</w:t>
                  </w:r>
                </w:p>
                <w:p w:rsidR="004663CF" w:rsidRPr="00FA44BB" w:rsidRDefault="004663CF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2 ס''ח התשי"ח,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5" o:spid="_x0000_s1027" type="#_x0000_t202" style="position:absolute;left:0;text-align:left;margin-left:85.05pt;margin-top:112.6pt;width:474.2pt;height:546.7pt;z-index:2;mso-position-horizontal-relative:page;mso-position-vertical-relative:page" stroked="f">
            <v:textbox style="mso-next-textbox:#_x0000_s4332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9"/>
                    <w:gridCol w:w="1324"/>
                  </w:tblGrid>
                  <w:tr w:rsidR="004663CF" w:rsidRPr="00FA44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663CF" w:rsidRDefault="004663C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1* בחוק זה -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"הגליל" - מחוז הצפון כפי שנקבעו גבולותיו בהודעה על חלוקת שטח המדינה למחוזות ולנפות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ותיאורי גבולותיהם, שבתוקף מזמן לזמן לפי סעיף 3 לפקודת סדרי השלטון והמשפט, התש"ח-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11948;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לפיתוח הגליל המוקמת לפי חוק זה;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כאמור בסעיף 9;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''המינהלה'' - מינהלת הרשות כאמור בסעיף 11;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הכלכלה והתכנון;</w:t>
                        </w:r>
                      </w:p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''רשות מקומית" - עיריה או מועצה מקומית.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663CF" w:rsidRPr="00FA44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.מוקמת בזה הרשות לפיתוח הגליל.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4663CF" w:rsidRPr="00FA44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4663CF" w:rsidRPr="00FA44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מבוקר, כמשמעותו בסעיף 9(2) לחוק מבקר המדינה, התשי"ח-1958 [נוסח</w:t>
                        </w:r>
                      </w:p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משולב].2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</w:t>
                        </w:r>
                      </w:p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מבוקר</w:t>
                        </w:r>
                      </w:p>
                    </w:tc>
                  </w:tr>
                  <w:tr w:rsidR="004663CF" w:rsidRPr="00FA44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ואלה תפקידי הרשות: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ליזום פעולות לפיתוחו הכלכלי והחברתי והמדעי -טכנולוגי של הגליל;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להכין תכניות לפיתוחו הכלכלי והחברתי והמדעי -טכנולוגי של הגליל;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לעודד יוזמות כלכליות לפיתוח הגליל;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&lt;4&gt; לתאם בין משרדי הממשלה, הרשויות והגופים העושים לפיתוח הגליל;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ליזום מחקרים ולספק מידע בכל הקשור ליוזמות, לתכניות ולמפעלים כלכליים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וחברתיים ומדעיים-טכנולוגיים בגליל;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לייעץ ולסייע בכל הקשור לתכנון ולהקמה של מפעלים כלכליים ומדעיים-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טכנולוגיים בגליל, לרבות להליכים הדרושים לענין זה לפי כל דין;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לפעול למען ריכוז מושבם בגליל של הנהלות גופים, ובעיקר יחידות ממשלתיות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וחברות ממשלתיות;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ליזום פעילות ליישוב הגליל ולהגברת יכולת קליטת העליה בו.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בביצוע תפקידיה תדאג הרשות שפעולותיה יהיו תואמות את מדיניותה הכלכלית של</w:t>
                        </w:r>
                      </w:p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</w:tr>
                  <w:tr w:rsidR="004663CF" w:rsidRPr="00FA44BB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ואלה סמכויות הרשות:</w:t>
                        </w:r>
                      </w:p>
                      <w:p w:rsidR="004663CF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הגופים שיבצעו את התכניות לפיתוח הכלכלי והחברתי והמדעי-</w:t>
                        </w:r>
                      </w:p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טכנולוגי שהכינה הרשות;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663CF" w:rsidRPr="00FA44BB" w:rsidRDefault="004663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הרשות</w:t>
                        </w:r>
                      </w:p>
                    </w:tc>
                  </w:tr>
                </w:tbl>
                <w:p w:rsidR="004663CF" w:rsidRDefault="004663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26" o:spid="_x0000_s1028" type="#_x0000_t202" style="position:absolute;left:0;text-align:left;margin-left:186.65pt;margin-top:83.7pt;width:217.8pt;height:24.75pt;z-index:1;mso-position-horizontal-relative:page;mso-position-vertical-relative:page" stroked="f">
            <v:textbox style="mso-next-textbox:#_x0000_s43326" inset="0,0,0,0">
              <w:txbxContent>
                <w:p w:rsidR="004663CF" w:rsidRPr="00FA44BB" w:rsidRDefault="004663CF">
                  <w:pPr>
                    <w:pStyle w:val="OCRStyle1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הרשות לפיתוח הגליל, התשנ"ג-1993*</w:t>
                  </w:r>
                </w:p>
              </w:txbxContent>
            </v:textbox>
            <w10:wrap anchorx="page" anchory="page"/>
          </v:shape>
        </w:pict>
      </w:r>
    </w:p>
    <w:p w:rsidR="00072C57" w:rsidRDefault="00072C57">
      <w:pPr>
        <w:rPr>
          <w:rtl/>
        </w:rPr>
      </w:pPr>
      <w:r>
        <w:rPr>
          <w:rtl/>
        </w:rPr>
        <w:br w:type="page"/>
      </w:r>
    </w:p>
    <w:p w:rsidR="00072C57" w:rsidRDefault="00000000">
      <w:pPr>
        <w:rPr>
          <w:rtl/>
        </w:rPr>
      </w:pPr>
      <w:r>
        <w:pict>
          <v:shape id="_x0000_s4332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327" inset="0,0,0,0">
              <w:txbxContent>
                <w:p w:rsidR="004663CF" w:rsidRDefault="004663CF">
                  <w:r>
                    <w:rPr>
                      <w:rtl/>
                    </w:rPr>
                    <w:t>139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28" o:spid="_x0000_s1030" type="#_x0000_t202" style="position:absolute;left:0;text-align:left;margin-left:367.85pt;margin-top:715.95pt;width:179.8pt;height:26.75pt;z-index:6;mso-position-horizontal-relative:page;mso-position-vertical-relative:page" stroked="f">
            <v:textbox style="mso-next-textbox:#_x0000_s43328" inset="0,0,0,0">
              <w:txbxContent>
                <w:p w:rsidR="004663CF" w:rsidRDefault="004663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329" o:spid="_x0000_s1031" type="#_x0000_t202" style="position:absolute;left:0;text-align:left;margin-left:81.95pt;margin-top:61.75pt;width:477.75pt;height:647.45pt;z-index:5;mso-position-horizontal-relative:page;mso-position-vertical-relative:page" stroked="f">
            <v:textbox style="mso-next-textbox:#_x0000_s4332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235"/>
                  </w:tblGrid>
                  <w:tr w:rsidR="004663CF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5" w:type="pct"/>
                      </w:tcPr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השימוש במשאבים שיעמדו לרשותה;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לקבל תרומות בישראל ומחוצה לה לצורך ביצוע תפקידיהן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להקים תאגידים, בעצמה או ביחד עם אחרים, או לרכוש זכויות בתאגידים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קיימים, והכל לצורך ביצוע תפקידיה;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(5 )ליצור ולקיים קרנות לפיתוח כלכלי;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לקבל, בכפוף לאמור בכל חוק, מילוות לצרכי ביצוע תפקידיה ולהנפיק למטרה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איגרות חוב; איגרות החוב, המילוות ותנאיהן טעונים אישור השר, בהסכמת שר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לעשות כל פעולה שתידרש לביצוע תפקידיה.</w:t>
                        </w:r>
                      </w:p>
                    </w:tc>
                  </w:tr>
                  <w:tr w:rsidR="004663CF" w:rsidRPr="00072C5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4663CF" w:rsidRPr="00072C57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המדינה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במסגרת כל חוק תקציב תקצה הממשלה לרשות סכומים להשתתפות בפעולות הרשות כאמור</w:t>
                        </w:r>
                      </w:p>
                      <w:p w:rsidR="004663CF" w:rsidRPr="00072C57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ובהוצאות הרשות.</w:t>
                        </w:r>
                      </w:p>
                    </w:tc>
                  </w:tr>
                  <w:tr w:rsidR="004663CF" w:rsidRPr="00072C5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4663CF" w:rsidRPr="00072C57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הרשות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.כל הכנסה שתקבל הרשות תשמש במסגרת תקציבה למטרות שהועידה הרשות לשם ביצוע</w:t>
                        </w:r>
                      </w:p>
                      <w:p w:rsidR="004663CF" w:rsidRPr="00072C57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תפקידיה.</w:t>
                        </w:r>
                      </w:p>
                    </w:tc>
                  </w:tr>
                  <w:tr w:rsidR="004663CF" w:rsidRPr="00072C57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4663CF" w:rsidRPr="00072C57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(א&gt; לרשות תהיה מועצה וזה הרכבה: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הממשלה מקרב עובדי המדינה, שימנו אותם אחד אחד כל אחד מחברי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מינהל מקרקעי ישראל מקרב עובדי המדינה שתמנה מועצת המינהל;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ראש כל רשות מקומית בגליל, או נציגו;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של כל מוסד להשכלה גבוהה הפועל בגליל;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המנהל של כל אחד מאלה או נציגו;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בית החולים הממשלתי על שם רבקה זיו, צפת;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מרכז רפואי העמק, עפולה;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החולים הממשלתי, פוריה;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החולים הממשלתי האזורי לגליל המערבי, נהריה;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החולים "המשפחה הקדושה", נצרת;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התאחדות התעשיינים בישראל;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התאחדות המלאכה והתעשיה בישראל;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שני נציגי ההסתדרות הכללית של העובדים בארץ ישראל, שימנה המזכיר הכללי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ההסתדרות;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שני נציגים של עמותות תיירות הפועלות בגליל שלדעת שר התיירות הן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יציגות;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הסתדרות הפועלים החקלאים - המרכז החקלאי;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התאחדות האיכרים בישראל;</w:t>
                        </w:r>
                      </w:p>
                      <w:p w:rsidR="004663CF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להב - לשכת ארגוני העצמאיים בישראל;</w:t>
                        </w:r>
                      </w:p>
                      <w:p w:rsidR="004663CF" w:rsidRPr="00072C57" w:rsidRDefault="004663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נציג הסוכנות היהודית לארץ ישראל;</w:t>
                        </w:r>
                      </w:p>
                    </w:tc>
                  </w:tr>
                </w:tbl>
                <w:p w:rsidR="004663CF" w:rsidRDefault="004663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93848" w:rsidRDefault="00593848">
      <w:pPr>
        <w:rPr>
          <w:rtl/>
        </w:rPr>
      </w:pPr>
      <w:r>
        <w:rPr>
          <w:rtl/>
        </w:rPr>
        <w:br w:type="page"/>
      </w:r>
    </w:p>
    <w:p w:rsidR="00593848" w:rsidRDefault="00000000">
      <w:pPr>
        <w:rPr>
          <w:rtl/>
        </w:rPr>
      </w:pPr>
      <w:r>
        <w:pict>
          <v:shape id="_x0000_s4333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330" inset="0,0,0,0">
              <w:txbxContent>
                <w:p w:rsidR="004663CF" w:rsidRDefault="004663CF">
                  <w:r>
                    <w:rPr>
                      <w:rtl/>
                    </w:rPr>
                    <w:t>140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31" o:spid="_x0000_s1033" type="#_x0000_t202" style="position:absolute;left:0;text-align:left;margin-left:76.2pt;margin-top:721pt;width:198pt;height:35.45pt;z-index:9;mso-position-horizontal-relative:page;mso-position-vertical-relative:page" stroked="f">
            <v:textbox style="mso-next-textbox:#_x0000_s43331" inset="0,0,0,0">
              <w:txbxContent>
                <w:p w:rsidR="004663CF" w:rsidRDefault="004663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332" o:spid="_x0000_s1034" type="#_x0000_t202" style="position:absolute;left:0;text-align:left;margin-left:75.4pt;margin-top:55.7pt;width:475.2pt;height:649.05pt;z-index:8;mso-position-horizontal-relative:page;mso-position-vertical-relative:page" stroked="f">
            <v:textbox style="mso-next-textbox:#_x0000_s4333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346"/>
                  </w:tblGrid>
                  <w:tr w:rsidR="004663CF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נציג קרן קיימת לישראל;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חברי הכנסת תושבי הגליל;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חמישה נציגי ציבור שימנה השר.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ייבחר בידי המועצה מבין חבריה, ובחירתו טעונה אישור השר,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663CF" w:rsidRPr="0059384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ואלה תפקידי המועצה: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מדיניות הרשות;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לממשלה בכל הקשור בביצוע חוק זה;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תקציב הרשות;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ביצוע תפקידי הרשות.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למנות ועדות מבין חבריה ולאצול להן מסמכויותיה.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663CF" w:rsidRPr="00593848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4663CF" w:rsidRPr="0059384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11* (א) ענייני הרשות ינוהלו בידי מינהלה מבין חברי המועצה וזה הרכבה: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השרים האלה: שר האוצר, שר הבינוי והשיכון, שר החינוך והתרבות, שר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שר הכלכלה והתכנון, שר הפנים, שר התיירות, שר התעשיה והמסחר;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העיריות בגליל, שימנה השר לאחר התייעצות עם העיריות בגליל;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המועצות האזוריות בגליל, שימנה השר לאחר התייעצות עם המועצות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 בגליל;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נציגו המועצות המקומיות בגליל שאינן מועצות אזוריות, שימנה השר לאחר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המועצות המקומיות בגליל שאינן מועצות אזוריות;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שימנה השר מקרב הרשויות המקומיות בגליל שמרבית האוכלוסיה בכל אחת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אינה יהודית, לאחר התייעצות עמן;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ההסתדרות הכללית של העובדים בארץ ישראל, שימנה המזכיר הכללי של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ההסתדרות;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התאחדות התעשיינים בישראל;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התאחדות המלאכה והתעשיה בישראל;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הסוכנות היהודית לארץ-ישראל;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נציג קרן קיימת לישראל;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ציבור שימנה השר.</w:t>
                        </w:r>
                      </w:p>
                      <w:p w:rsidR="004663CF" w:rsidRPr="00593848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המינהלה ייבחר בידי המינהלה מבין חבריה, ובחירתו טעונה אישור השר.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663CF" w:rsidRPr="00593848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מינהלת הרשות</w:t>
                        </w:r>
                      </w:p>
                    </w:tc>
                  </w:tr>
                  <w:tr w:rsidR="004663CF" w:rsidRPr="00593848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.(א) לא יכהן כחבר המועצה או כחבר המינהלה -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אזרח ישראלי;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שתוך עשר שנים שקדמו למינויו הורשע בפסק דין סופי, או היה נושא את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עונשו, בשל עבירה שלדעת היועץ המשפטי לממשלה יש עמה קלון;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שקשור, במישרין או בעקיפין, בעצמו או על ידי קרובו, שלוחו או שותפו,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או בעסקה עם הרשות, או מי שהוא בעל ענין בתאגיד הקשור כאמור; אך לא יהיו</w:t>
                        </w:r>
                      </w:p>
                      <w:p w:rsidR="004663CF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פסולים עובדים או חברי הנהלה של גופים ציבוריים או של חברות ממשלתיות בשל כך</w:t>
                        </w:r>
                      </w:p>
                      <w:p w:rsidR="004663CF" w:rsidRPr="00593848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שהגופים או החברות קשורים כאמור.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663CF" w:rsidRPr="00593848" w:rsidRDefault="004663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4663CF" w:rsidRDefault="004663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60FDD" w:rsidRDefault="00B60FDD">
      <w:pPr>
        <w:rPr>
          <w:rtl/>
        </w:rPr>
      </w:pPr>
      <w:r>
        <w:rPr>
          <w:rtl/>
        </w:rPr>
        <w:br w:type="page"/>
      </w:r>
    </w:p>
    <w:p w:rsidR="00B60FDD" w:rsidRDefault="00000000">
      <w:pPr>
        <w:rPr>
          <w:rtl/>
        </w:rPr>
      </w:pPr>
      <w:r>
        <w:pict>
          <v:shape id="_x0000_s4333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333" inset="0,0,0,0">
              <w:txbxContent>
                <w:p w:rsidR="004663CF" w:rsidRDefault="004663CF">
                  <w:r>
                    <w:rPr>
                      <w:rtl/>
                    </w:rPr>
                    <w:t>141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34" o:spid="_x0000_s1036" type="#_x0000_t202" style="position:absolute;left:0;text-align:left;margin-left:366.05pt;margin-top:718.4pt;width:180.75pt;height:27.7pt;z-index:12;mso-position-horizontal-relative:page;mso-position-vertical-relative:page" stroked="f">
            <v:textbox style="mso-next-textbox:#_x0000_s43334" inset="0,0,0,0">
              <w:txbxContent>
                <w:p w:rsidR="004663CF" w:rsidRDefault="004663C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335" o:spid="_x0000_s1037" type="#_x0000_t202" style="position:absolute;left:0;text-align:left;margin-left:91.45pt;margin-top:66.8pt;width:466.7pt;height:642.3pt;z-index:11;mso-position-horizontal-relative:page;mso-position-vertical-relative:page" stroked="f">
            <v:textbox style="mso-next-textbox:#_x0000_s433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159"/>
                  </w:tblGrid>
                  <w:tr w:rsidR="004663C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(א)(3) ולענין סעיף 18 -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בעל חלק העולה על חמישה אחוזים מהונו של התאגיד או מכוח ההצבעה בו או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מהזכות לרווחיו;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"קרוב'' - בן זוג, הורה, בן, בת, אח, אחות ובני זוגם.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קבלת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.חבר המועצה וחבר המינהלה לא יקבלו מהרשות שכר בעד שירותיהם, ואולם הם יהיו זכאים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 הוצאות סבירות.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.חברי המועצה וחברי המינהלה יתמנו לשלוש שנים ואפשר לחזור ולמנותם, ובלבד שמי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נציג רשאי בכל עת למנות אחר במקומו.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.חבר המועצה וחבר המינהלה יחדלו לכהן לפני תום תקופת כהונתם באחת מאלה: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התפטרו במסירת כתב התפטרות למי שמינה אותם והודיעו על כך ליושב ראש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פרשו משירותם במדינה, ברשות או בגוף שאותו הם מייצגים*,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הורשעו בעבירה שלדעת היועץ המשפטי לממשלה יש עמה קלון.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.יושב ראש המועצה יהיה רשאי להעביר חבר המועצה מכהונתו לפני תום תקופת כהונתו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באחת מאלה: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נבצר ממנו דרך קבע למלא את תפקידו;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הסייג שבסעיף 12 (א)(3).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המועצה והמינהלה יקבעו את דרכי עבודתן וסדרי הדיונים בהן במידה שלא נקבעו בחוק זה או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חבר המועצה או חבר המינהלה שיש לו או שעשוי להיות לו, במישרין או בעקיפין, בעצמו או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קרובו, שלוחו או שותפו, או לתאגיד שהוא בעל ענין בו, כל חלק או זיקה בעסקה או בענין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הרשות העומדים לדיון במועצה או במינהלה -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יודיע על כך ליושב ראש המועצה או המינהלה, לפי הענין, מיד לאחר שנודע לו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העסקה או הענין;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נוכח בדיונים באותה עסקה או באותו ענין ולא ישתתף בהחלטה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המתייחסת אליהם או הקשורה עמהם.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קיום המועצה והמינהלה, סמכויותיהן ותוקף החלטותיהן לא ייפגעו מחמת שנתפנה מקומו של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 או חבר המינהלה או מחמת ליקוי במינוים או בהמשך כהונתם.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המועצה, באישור השר, תמנה מנהל לרשות.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יהיה אחראי כלפי המועצה, המינהלה והשר לביצוע החלטותיהם ולביצוע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הרשות.</w:t>
                        </w:r>
                      </w:p>
                    </w:tc>
                  </w:tr>
                  <w:tr w:rsidR="004663CF" w:rsidRPr="00B60FDD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העסקתו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תקופת כהונתו של המנהל תהיה חמש שנים; המועצה באישור השר רשאית להאריך את</w:t>
                        </w:r>
                      </w:p>
                      <w:p w:rsidR="004663CF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לתקופת כהונה נוספת.</w:t>
                        </w:r>
                      </w:p>
                      <w:p w:rsidR="004663CF" w:rsidRPr="00B60FDD" w:rsidRDefault="004663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</w:tc>
                  </w:tr>
                </w:tbl>
                <w:p w:rsidR="004663CF" w:rsidRDefault="004663C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663CF" w:rsidRDefault="004663CF">
      <w:pPr>
        <w:rPr>
          <w:rtl/>
        </w:rPr>
      </w:pPr>
      <w:r>
        <w:rPr>
          <w:rtl/>
        </w:rPr>
        <w:br w:type="page"/>
      </w:r>
    </w:p>
    <w:p w:rsidR="004663CF" w:rsidRDefault="00000000">
      <w:pPr>
        <w:rPr>
          <w:rtl/>
        </w:rPr>
      </w:pPr>
      <w:r>
        <w:pict>
          <v:shape id="_x0000_s43336" o:spid="_x0000_s1038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3336" inset="0,0,0,0">
              <w:txbxContent>
                <w:p w:rsidR="004663CF" w:rsidRDefault="004663CF">
                  <w:r>
                    <w:rPr>
                      <w:rtl/>
                    </w:rPr>
                    <w:t>142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37" o:spid="_x0000_s1039" type="#_x0000_t202" style="position:absolute;left:0;text-align:left;margin-left:90.1pt;margin-top:720.7pt;width:165.35pt;height:43.15pt;z-index:21;mso-position-horizontal-relative:page;mso-position-vertical-relative:page" stroked="f">
            <v:textbox style="mso-next-textbox:#_x0000_s43337" inset="0,0,0,0">
              <w:txbxContent>
                <w:p w:rsidR="004663CF" w:rsidRDefault="004663C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338" o:spid="_x0000_s1040" type="#_x0000_t202" style="position:absolute;left:0;text-align:left;margin-left:124.55pt;margin-top:647.65pt;width:172.05pt;height:55.05pt;z-index:20;mso-position-horizontal-relative:page;mso-position-vertical-relative:page" stroked="f">
            <v:textbox style="mso-next-textbox:#_x0000_s43338" inset="0,0,0,0">
              <w:txbxContent>
                <w:p w:rsidR="004663CF" w:rsidRDefault="004663CF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7 ס''ח התש''ם, עמ' 2.</w:t>
                  </w:r>
                </w:p>
                <w:p w:rsidR="004663CF" w:rsidRDefault="004663CF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18, עמ' .421</w:t>
                  </w:r>
                </w:p>
                <w:p w:rsidR="004663CF" w:rsidRDefault="004663CF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10, עמ' 266.</w:t>
                  </w:r>
                </w:p>
                <w:p w:rsidR="004663CF" w:rsidRPr="004663CF" w:rsidRDefault="004663CF">
                  <w:pPr>
                    <w:pStyle w:val="OCRStyle5"/>
                    <w:ind w:left="68"/>
                  </w:pPr>
                  <w:r>
                    <w:rPr>
                      <w:rtl/>
                    </w:rPr>
                    <w:t>10 ס''ח התשמ''ח, עמ'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39" o:spid="_x0000_s1041" type="#_x0000_t202" style="position:absolute;left:0;text-align:left;margin-left:358.6pt;margin-top:650.25pt;width:110.3pt;height:54.25pt;z-index:19;mso-position-horizontal-relative:page;mso-position-vertical-relative:page" stroked="f">
            <v:textbox style="mso-next-textbox:#_x0000_s43339" inset="0,0,0,0">
              <w:txbxContent>
                <w:p w:rsidR="004663CF" w:rsidRDefault="004663CF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3 ס''ח התשי''ט, עמ' 190.</w:t>
                  </w:r>
                </w:p>
                <w:p w:rsidR="004663CF" w:rsidRDefault="004663CF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4 ס''ח התשכ"ט, עמ' .103</w:t>
                  </w:r>
                </w:p>
                <w:p w:rsidR="004663CF" w:rsidRDefault="004663CF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5 ס''ח התשכ"ט, עמ' .144</w:t>
                  </w:r>
                </w:p>
                <w:p w:rsidR="004663CF" w:rsidRPr="004663CF" w:rsidRDefault="004663CF">
                  <w:pPr>
                    <w:pStyle w:val="OCRStyle5"/>
                    <w:ind w:left="112"/>
                  </w:pPr>
                  <w:r>
                    <w:rPr>
                      <w:rtl/>
                    </w:rPr>
                    <w:t>6 ס''ח התשל''ז,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0" o:spid="_x0000_s1042" type="#_x0000_t202" style="position:absolute;left:0;text-align:left;margin-left:85.75pt;margin-top:581.35pt;width:98.2pt;height:33.65pt;z-index:18;mso-position-horizontal-relative:page;mso-position-vertical-relative:page" stroked="f">
            <v:textbox style="mso-next-textbox:#_x0000_s43340" inset="0,0,0,0">
              <w:txbxContent>
                <w:p w:rsidR="004663CF" w:rsidRDefault="004663CF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4663CF" w:rsidRDefault="004663CF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1" o:spid="_x0000_s1043" type="#_x0000_t202" style="position:absolute;left:0;text-align:left;margin-left:189.9pt;margin-top:608.85pt;width:76.65pt;height:30.1pt;z-index:17;mso-position-horizontal-relative:page;mso-position-vertical-relative:page" stroked="f">
            <v:textbox style="mso-next-textbox:#_x0000_s43341" inset="0,0,0,0">
              <w:txbxContent>
                <w:p w:rsidR="004663CF" w:rsidRDefault="004663CF">
                  <w:pPr>
                    <w:pStyle w:val="OCRStyle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663CF" w:rsidRDefault="004663CF">
                  <w:pPr>
                    <w:pStyle w:val="OCRStyle5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2" o:spid="_x0000_s1044" type="#_x0000_t202" style="position:absolute;left:0;text-align:left;margin-left:290.7pt;margin-top:583.1pt;width:68.9pt;height:29.3pt;z-index:16;mso-position-horizontal-relative:page;mso-position-vertical-relative:page" stroked="f">
            <v:textbox style="mso-next-textbox:#_x0000_s43342" inset="0,0,0,0">
              <w:txbxContent>
                <w:p w:rsidR="004663CF" w:rsidRDefault="004663CF">
                  <w:pPr>
                    <w:pStyle w:val="OCRStyle5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663CF" w:rsidRDefault="004663CF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3" o:spid="_x0000_s1045" type="#_x0000_t202" style="position:absolute;left:0;text-align:left;margin-left:382.75pt;margin-top:608.05pt;width:71.5pt;height:34.45pt;z-index:15;mso-position-horizontal-relative:page;mso-position-vertical-relative:page" stroked="f">
            <v:textbox style="mso-next-textbox:#_x0000_s43343" inset="0,0,0,0">
              <w:txbxContent>
                <w:p w:rsidR="004663CF" w:rsidRDefault="004663CF">
                  <w:pPr>
                    <w:pStyle w:val="OCRStyle5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663CF" w:rsidRDefault="004663CF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44" o:spid="_x0000_s1046" type="#_x0000_t202" style="position:absolute;left:0;text-align:left;margin-left:77.25pt;margin-top:66.55pt;width:478.55pt;height:511.45pt;z-index:14;mso-position-horizontal-relative:page;mso-position-vertical-relative:page" stroked="f">
            <v:textbox style="mso-next-textbox:#_x0000_s4334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472"/>
                  </w:tblGrid>
                  <w:tr w:rsidR="004663C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המועצה;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ויושב ראש המועצה קבעו כי נבצר מהמנהל, עקב תפקוד לקוי, למלא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ויושב ראש המועצה, באישור המועצה, יקבעו את שכרו ותנאי העסקתו של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663CF" w:rsidRPr="004663C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תנאי קבלתם של עובדי הרשות, מינוים, תחולת השיפוט המשמעתי עליהם, שכרם ותנאי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עבודתם, למעט גמלאותיהם, יהיו כשל עובדי המדינה.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</w:t>
                        </w:r>
                      </w:p>
                    </w:tc>
                  </w:tr>
                  <w:tr w:rsidR="004663CF" w:rsidRPr="004663C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דין מנהל הרשות ועובדיה כדין עובדי המדינה לענין חיקוקים אלה: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שירות המדינה (סיוג פעילות מפלגתית ומגבית כספים), התשי"ט-31959;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הבחירות לכנסת [נוסח משולב], התשכ"ט-41969;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(הגבלות לאחר פרישה), התשכ"ט-1969 5;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ההוראות הנוגעות לעובדי ציבור בחוק העונשין, התשל"ז-1977 6;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שירות הציבור (מתנות), התש"ם-1979 7;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הראיות [נוסח חדש], התשל"א-1971 8;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פקודת הנזיקין [נוסח חדש]9.</w:t>
                        </w:r>
                      </w:p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(א)(4) ו-(5) יחולו אף על חברי המועצה שאינם עובדי המדינה.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מנהל הרשות,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</w:t>
                        </w:r>
                      </w:p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ועובדיה</w:t>
                        </w:r>
                      </w:p>
                    </w:tc>
                  </w:tr>
                  <w:tr w:rsidR="004663CF" w:rsidRPr="004663C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הרשות תגיש לשר, לשר האוצר ולועדת הכספים של הכנסת, בתחילת כל שנת כספים,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לגבי השנה שחלפה; הדין וחשבון יכלול -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שנתי מבוקר בידי רואה חשבון;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דו''ח הכנסות והוצאות;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דו"חות בדבר המשאבים של הרשות ואופן השימוש בהם;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סקירה בדבר ביצוע תקציב הרשות;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סקירה על פעולות הרשות באותה שנה.</w:t>
                        </w:r>
                      </w:p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ושר האוצר רשאים לדרוש מהרשות, בכל עת, דין וחשבון ומידע אחר על כל ענין</w:t>
                        </w:r>
                      </w:p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בגדר תפקידיה וסמכויותיה.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</w:tr>
                  <w:tr w:rsidR="004663CF" w:rsidRPr="004663C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.בחוק הגליל, התשמ"ח - 1988 10, סעיפים 3 עד 11 - בטלים.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</w:t>
                        </w:r>
                      </w:p>
                    </w:tc>
                  </w:tr>
                  <w:tr w:rsidR="004663CF" w:rsidRPr="004663CF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השר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4663CF" w:rsidRPr="004663CF" w:rsidRDefault="004663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663CF" w:rsidRDefault="004663C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44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8B9163-7F7B-471A-9131-13D28A92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44B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2C5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9384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60FD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663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2008-04-07T09:04:00Z</dcterms:created>
  <dcterms:modified xsi:type="dcterms:W3CDTF">2008-04-07T09:06:00Z</dcterms:modified>
</cp:coreProperties>
</file>