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76B6E" w:rsidRDefault="00276B6E">
      <w:pPr>
        <w:rPr>
          <w:rtl/>
        </w:rPr>
      </w:pPr>
    </w:p>
    <w:p w:rsidR="00276B6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3629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3629" inset="0,0,0,0">
              <w:txbxContent>
                <w:p w:rsidR="00276B6E" w:rsidRDefault="00276B6E">
                  <w:r>
                    <w:rPr>
                      <w:rtl/>
                    </w:rPr>
                    <w:t>244                                         ספר החוקים 1472                  כ"ט בתמוז התשנ"ד 08.07.1994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630" o:spid="_x0000_s1026" type="#_x0000_t202" style="position:absolute;left:0;text-align:left;margin-left:97.25pt;margin-top:675.85pt;width:383.9pt;height:68.9pt;z-index:7;mso-position-horizontal-relative:page;mso-position-vertical-relative:page" stroked="f">
            <v:textbox style="mso-next-textbox:#_x0000_s43630" inset="0,0,0,0">
              <w:txbxContent>
                <w:p w:rsidR="00276B6E" w:rsidRDefault="00276B6E">
                  <w:pPr>
                    <w:pStyle w:val="OCRStyle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 בתמוז התשנ-ד (29 ביולי 1994); הצעת החוק ודברי הסבר פורסמו בהצעות חוק 2254,</w:t>
                  </w:r>
                </w:p>
                <w:p w:rsidR="00276B6E" w:rsidRDefault="00276B6E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מיום י''ט בתמה התשנ''ד (2 במרס 1994), עמ' 350.</w:t>
                  </w:r>
                </w:p>
                <w:p w:rsidR="00276B6E" w:rsidRPr="00276B6E" w:rsidRDefault="00276B6E">
                  <w:pPr>
                    <w:pStyle w:val="OCRStyle1"/>
                    <w:ind w:left="94"/>
                  </w:pPr>
                  <w:r>
                    <w:rPr>
                      <w:rtl/>
                    </w:rPr>
                    <w:t>1 ס"ח התש''ט, עמ' 287; התשנ''ב, עמ' 79.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631" o:spid="_x0000_s1027" type="#_x0000_t202" style="position:absolute;left:0;text-align:left;margin-left:113.7pt;margin-top:603.6pt;width:129.9pt;height:35.25pt;z-index:6;mso-position-horizontal-relative:page;mso-position-vertical-relative:page" stroked="f">
            <v:textbox style="mso-next-textbox:#_x0000_s43631" inset="0,0,0,0">
              <w:txbxContent>
                <w:p w:rsidR="00276B6E" w:rsidRDefault="00276B6E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אמנון רובינשטיין</w:t>
                  </w:r>
                </w:p>
                <w:p w:rsidR="00276B6E" w:rsidRDefault="00276B6E">
                  <w:pPr>
                    <w:pStyle w:val="OCRStyle1"/>
                    <w:ind w:left="108"/>
                  </w:pPr>
                  <w:r>
                    <w:rPr>
                      <w:rtl/>
                    </w:rPr>
                    <w:t>שר החינוך, התרבות והספורט</w:t>
                  </w:r>
                </w:p>
              </w:txbxContent>
            </v:textbox>
            <w10:wrap anchorx="page" anchory="page"/>
          </v:shape>
        </w:pict>
      </w:r>
      <w:r>
        <w:pict>
          <v:shape id="_x0000_s43632" o:spid="_x0000_s1028" type="#_x0000_t202" style="position:absolute;left:0;text-align:left;margin-left:248.75pt;margin-top:633.7pt;width:76.65pt;height:33.65pt;z-index:5;mso-position-horizontal-relative:page;mso-position-vertical-relative:page" stroked="f">
            <v:textbox style="mso-next-textbox:#_x0000_s43632" inset="0,0,0,0">
              <w:txbxContent>
                <w:p w:rsidR="00276B6E" w:rsidRDefault="00276B6E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276B6E" w:rsidRDefault="00276B6E">
                  <w:pPr>
                    <w:pStyle w:val="OCRStyle1"/>
                    <w:ind w:left="8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633" o:spid="_x0000_s1029" type="#_x0000_t202" style="position:absolute;left:0;text-align:left;margin-left:327.95pt;margin-top:605.35pt;width:68.1pt;height:30.9pt;z-index:4;mso-position-horizontal-relative:page;mso-position-vertical-relative:page" stroked="f">
            <v:textbox style="mso-next-textbox:#_x0000_s43633" inset="0,0,0,0">
              <w:txbxContent>
                <w:p w:rsidR="00276B6E" w:rsidRDefault="00276B6E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276B6E" w:rsidRDefault="00276B6E">
                  <w:pPr>
                    <w:pStyle w:val="OCRStyle1"/>
                    <w:ind w:left="7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634" o:spid="_x0000_s1030" type="#_x0000_t202" style="position:absolute;left:0;text-align:left;margin-left:400.4pt;margin-top:635.45pt;width:74.85pt;height:30.1pt;z-index:3;mso-position-horizontal-relative:page;mso-position-vertical-relative:page" stroked="f">
            <v:textbox style="mso-next-textbox:#_x0000_s43634" inset="0,0,0,0">
              <w:txbxContent>
                <w:p w:rsidR="00276B6E" w:rsidRDefault="00276B6E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276B6E" w:rsidRDefault="00276B6E">
                  <w:pPr>
                    <w:pStyle w:val="OCRStyle1"/>
                    <w:ind w:left="12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635" o:spid="_x0000_s1031" type="#_x0000_t202" style="position:absolute;left:0;text-align:left;margin-left:103.4pt;margin-top:519.25pt;width:451.85pt;height:78.4pt;z-index:2;mso-position-horizontal-relative:page;mso-position-vertical-relative:page" stroked="f">
            <v:textbox style="mso-next-textbox:#_x0000_s43635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1"/>
                    <w:gridCol w:w="1142"/>
                  </w:tblGrid>
                  <w:tr w:rsidR="00276B6E" w:rsidRPr="00276B6E">
                    <w:trPr>
                      <w:jc w:val="right"/>
                    </w:trPr>
                    <w:tc>
                      <w:tcPr>
                        <w:tcW w:w="4305" w:type="pct"/>
                      </w:tcPr>
                      <w:p w:rsidR="00276B6E" w:rsidRDefault="00276B6E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6 לחוק לימוד חובה, התש"ט-1949 1, אחרי סעיף קטן (ד) יבוא:</w:t>
                        </w:r>
                      </w:p>
                      <w:p w:rsidR="00276B6E" w:rsidRDefault="00276B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''(דו) מי שזכאי לחינוך חינם לפי סעיף זה יהיה מבוטח בביטוח תאונות אישיות,</w:t>
                        </w:r>
                      </w:p>
                      <w:p w:rsidR="00276B6E" w:rsidRDefault="00276B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באמצעות רשות החינוך המקומית שבתחום שיפוטה נמצא מוסד החינוך שבו הוא לומד;</w:t>
                        </w:r>
                      </w:p>
                      <w:p w:rsidR="00276B6E" w:rsidRDefault="00276B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התשלומים שייגבו מהמבוטחים בעד הביטוח ייקבעו על ידי השר במסגרת התשלומים</w:t>
                        </w:r>
                      </w:p>
                      <w:p w:rsidR="00276B6E" w:rsidRPr="00276B6E" w:rsidRDefault="00276B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קטן (ד).'</w:t>
                        </w:r>
                      </w:p>
                    </w:tc>
                    <w:tc>
                      <w:tcPr>
                        <w:tcW w:w="695" w:type="pct"/>
                      </w:tcPr>
                      <w:p w:rsidR="00276B6E" w:rsidRPr="00276B6E" w:rsidRDefault="00276B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</w:tr>
                </w:tbl>
                <w:p w:rsidR="00276B6E" w:rsidRDefault="00276B6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636" o:spid="_x0000_s1032" type="#_x0000_t202" style="position:absolute;left:0;text-align:left;margin-left:100.8pt;margin-top:438.25pt;width:380.35pt;height:75.05pt;z-index:1;mso-position-horizontal-relative:page;mso-position-vertical-relative:page" stroked="f">
            <v:textbox style="mso-next-textbox:#_x0000_s43636" inset="0,0,0,0">
              <w:txbxContent>
                <w:p w:rsidR="00276B6E" w:rsidRDefault="00276B6E">
                  <w:pPr>
                    <w:pStyle w:val="OCRStyle1"/>
                    <w:ind w:left="86"/>
                    <w:rPr>
                      <w:rtl/>
                    </w:rPr>
                  </w:pPr>
                </w:p>
                <w:p w:rsidR="00276B6E" w:rsidRDefault="00276B6E">
                  <w:pPr>
                    <w:pStyle w:val="OCRStyle1"/>
                    <w:ind w:left="292"/>
                    <w:rPr>
                      <w:rtl/>
                    </w:rPr>
                  </w:pPr>
                </w:p>
                <w:p w:rsidR="00276B6E" w:rsidRDefault="00276B6E">
                  <w:pPr>
                    <w:pStyle w:val="OCRStyle1"/>
                    <w:ind w:left="90"/>
                    <w:rPr>
                      <w:rtl/>
                    </w:rPr>
                  </w:pPr>
                </w:p>
                <w:p w:rsidR="00276B6E" w:rsidRPr="00276B6E" w:rsidRDefault="00276B6E">
                  <w:pPr>
                    <w:pStyle w:val="OCRStyle1"/>
                    <w:ind w:left="123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לימוד חובה (תיקון מס' 20), התשנ"ד-1994*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76B6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6B6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D9FCC3A-0424-4728-B194-6A8EB71B7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76B6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2008-04-07T09:45:00Z</dcterms:created>
  <dcterms:modified xsi:type="dcterms:W3CDTF">2008-04-07T09:45:00Z</dcterms:modified>
</cp:coreProperties>
</file>