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48CF" w:rsidRDefault="000248CF">
      <w:pPr>
        <w:rPr>
          <w:rtl/>
        </w:rPr>
      </w:pPr>
    </w:p>
    <w:p w:rsidR="000248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6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646" inset="0,0,0,0">
              <w:txbxContent>
                <w:p w:rsidR="00687B25" w:rsidRDefault="00687B25">
                  <w:r>
                    <w:rPr>
                      <w:rtl/>
                    </w:rPr>
                    <w:t>240                                         ספר החוקים 1471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47" o:spid="_x0000_s1026" type="#_x0000_t202" style="position:absolute;left:0;text-align:left;margin-left:96.1pt;margin-top:643.95pt;width:393.45pt;height:94.85pt;z-index:3;mso-position-horizontal-relative:page;mso-position-vertical-relative:page" stroked="f">
            <v:textbox style="mso-next-textbox:#_x0000_s43647" inset="0,0,0,0">
              <w:txbxContent>
                <w:p w:rsidR="00687B25" w:rsidRDefault="00687B2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י"ט בתמוז התשנ"ד (28 ביוני 1994); הצעת החוק ודברי הסבר פורסמו בהצעות חוק 2173,</w:t>
                  </w:r>
                </w:p>
                <w:p w:rsidR="00687B25" w:rsidRDefault="00687B25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מיום א' בסיון התשנ''ד (וו במאי 994ו), עמ' 462.</w:t>
                  </w:r>
                </w:p>
                <w:p w:rsidR="00687B25" w:rsidRDefault="00687B25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197.</w:t>
                  </w:r>
                </w:p>
                <w:p w:rsidR="00687B25" w:rsidRDefault="00687B25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2 ס"ח התשכ"ה, עמ' 248; התשנ"ג, עמ' 57ו.</w:t>
                  </w:r>
                </w:p>
                <w:p w:rsidR="00687B25" w:rsidRDefault="00687B25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* דיני מדינת ישראל, נוסח חדש 9,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48" o:spid="_x0000_s1027" type="#_x0000_t202" style="position:absolute;left:0;text-align:left;margin-left:90.95pt;margin-top:105.95pt;width:472.65pt;height:525.1pt;z-index:2;mso-position-horizontal-relative:page;mso-position-vertical-relative:page" stroked="f">
            <v:textbox style="mso-next-textbox:#_x0000_s4364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440"/>
                  </w:tblGrid>
                  <w:tr w:rsidR="00687B25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687B25" w:rsidRDefault="00687B2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העיריות1 -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143 יסומן (א), ואחריו יבוא-.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'')ב( התקיים אחד המקרים המנויים בסעיף קטן (א)(1) עד (3), בתוך שנה לפני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הקבוע לקיום בחירות לפי סעיף 4 לחוק הרשויות המקומיות (בחירות),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  2(להלן - חוק הבחירות), לא ימנה השר מועצה או ועדה לפי סעיף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(א).''-,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146 -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האמור בסעיף יסומן (א), ובו, במקום ''עד שהשר יורה על עריכת בחירות או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הוראה אחרת" יבוא "עד המועד הקרוב שבו יתקיימו בחירות לרשויות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לפי סעיף 4 לחוק הבחירות, ובלבד שתקופת הכהונה לא תפחת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משנתיים",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על אף האמור בסעיף קטן (א) רשאי השר, בהתייעצות עם ועדת הפנים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ואיכות הסביבה של הכנסת, לקבוע מועד אחר לסיום כהונתה של מועצה או</w:t>
                        </w:r>
                      </w:p>
                      <w:p w:rsidR="00687B25" w:rsidRPr="000248CF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ממונה.'</w:t>
                        </w:r>
                      </w:p>
                    </w:tc>
                    <w:tc>
                      <w:tcPr>
                        <w:tcW w:w="838" w:type="pct"/>
                      </w:tcPr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 מס' 49</w:t>
                        </w:r>
                      </w:p>
                    </w:tc>
                  </w:tr>
                  <w:tr w:rsidR="00687B25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המועצות המקומיות 3 -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2(א), המלים 'תקופת כהונתה" - יימחקו;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38 יסומן (א) ואחריו יבוא: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"ב( התקיים אחד המקרים המנויים בסעיף קטן (א)(1) עד (3), בתוך שנה לפני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הקבוע לקיום בחירות לפי סעיף 4 לחוק הרשויות המקומיות (בחירות),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התשכ'ה-1965 (להלן - חוק הבחירות), לא ימנה השר מועצה או ועדה לפי סעיף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(א).";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39 -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האמור בסעיף יסומן (א), ובו, במקום 'עד אשר הממונה יורה על עריכת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או יורה הוראה אחרת' יבוא 'עד המועד הקרוב שבו יתקיימו בחירות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לרשויות המקומיות לפי סעיף 4 לחוק הבחירות, ובלבד שתקופת הכהונה לא תפחת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משנתיים';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על אף האמור בסעיף קטן (א) רשאי השר, בהתייעצות עם ועדת הפנים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ואיכות הסביבה של הכנסת, לקבוע מועד אחר לסיום כהונתה של מועצה או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ממונה.''</w:t>
                        </w:r>
                      </w:p>
                    </w:tc>
                    <w:tc>
                      <w:tcPr>
                        <w:tcW w:w="838" w:type="pct"/>
                      </w:tcPr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המקומיות</w:t>
                        </w:r>
                      </w:p>
                      <w:p w:rsidR="00687B25" w:rsidRDefault="00687B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19</w:t>
                        </w:r>
                      </w:p>
                    </w:tc>
                  </w:tr>
                </w:tbl>
                <w:p w:rsidR="00687B25" w:rsidRDefault="00687B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49" o:spid="_x0000_s1028" type="#_x0000_t202" style="position:absolute;left:0;text-align:left;margin-left:132.35pt;margin-top:57.85pt;width:328.1pt;height:39.6pt;z-index:1;mso-position-horizontal-relative:page;mso-position-vertical-relative:page" stroked="f">
            <v:textbox style="mso-next-textbox:#_x0000_s43649" inset="0,0,0,0">
              <w:txbxContent>
                <w:p w:rsidR="00687B25" w:rsidRDefault="00687B25">
                  <w:pPr>
                    <w:pStyle w:val="OCRStyle1"/>
                    <w:ind w:left="15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דיני הרשויות המקומיות (מועצה או ועדה ממונה),</w:t>
                  </w:r>
                </w:p>
                <w:p w:rsidR="00687B25" w:rsidRPr="000248CF" w:rsidRDefault="00687B25">
                  <w:pPr>
                    <w:pStyle w:val="OCRStyle1"/>
                    <w:ind w:left="22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התשנ"ד-1994*</w:t>
                  </w:r>
                </w:p>
              </w:txbxContent>
            </v:textbox>
            <w10:wrap anchorx="page" anchory="page"/>
          </v:shape>
        </w:pict>
      </w:r>
    </w:p>
    <w:p w:rsidR="00687B25" w:rsidRDefault="00687B25">
      <w:pPr>
        <w:rPr>
          <w:rtl/>
        </w:rPr>
      </w:pPr>
      <w:r>
        <w:rPr>
          <w:rtl/>
        </w:rPr>
        <w:br w:type="page"/>
      </w:r>
    </w:p>
    <w:p w:rsidR="00687B25" w:rsidRDefault="00000000">
      <w:pPr>
        <w:rPr>
          <w:rtl/>
        </w:rPr>
      </w:pPr>
      <w:r>
        <w:pict>
          <v:shape id="_x0000_s4365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650" inset="0,0,0,0">
              <w:txbxContent>
                <w:p w:rsidR="00687B25" w:rsidRDefault="00687B25">
                  <w:r>
                    <w:rPr>
                      <w:rtl/>
                    </w:rPr>
                    <w:t>241                                         ספר החוקים 1471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51" o:spid="_x0000_s1030" type="#_x0000_t202" style="position:absolute;left:0;text-align:left;margin-left:158.3pt;margin-top:161pt;width:79.2pt;height:35.45pt;z-index:9;mso-position-horizontal-relative:page;mso-position-vertical-relative:page" stroked="f">
            <v:textbox style="mso-next-textbox:#_x0000_s43651" inset="0,0,0,0">
              <w:txbxContent>
                <w:p w:rsidR="00687B25" w:rsidRDefault="00687B25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87B25" w:rsidRDefault="00687B25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52" o:spid="_x0000_s1031" type="#_x0000_t202" style="position:absolute;left:0;text-align:left;margin-left:254.5pt;margin-top:186.95pt;width:79.2pt;height:41.2pt;z-index:8;mso-position-horizontal-relative:page;mso-position-vertical-relative:page" stroked="f">
            <v:textbox style="mso-next-textbox:#_x0000_s43652" inset="0,0,0,0">
              <w:txbxContent>
                <w:p w:rsidR="00687B25" w:rsidRDefault="00687B25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87B25" w:rsidRDefault="00687B25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53" o:spid="_x0000_s1032" type="#_x0000_t202" style="position:absolute;left:0;text-align:left;margin-left:461.2pt;margin-top:194.7pt;width:72.25pt;height:31.9pt;z-index:7;mso-position-horizontal-relative:page;mso-position-vertical-relative:page" stroked="f">
            <v:textbox style="mso-next-textbox:#_x0000_s43653" inset="0,0,0,0">
              <w:txbxContent>
                <w:p w:rsidR="00687B25" w:rsidRDefault="00687B25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87B25" w:rsidRDefault="00687B25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54" o:spid="_x0000_s1033" type="#_x0000_t202" style="position:absolute;left:0;text-align:left;margin-left:364.8pt;margin-top:159.45pt;width:74.05pt;height:34.25pt;z-index:6;mso-position-horizontal-relative:page;mso-position-vertical-relative:page" stroked="f">
            <v:textbox style="mso-next-textbox:#_x0000_s43654" inset="0,0,0,0">
              <w:txbxContent>
                <w:p w:rsidR="00687B25" w:rsidRDefault="00687B25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87B25" w:rsidRDefault="00687B25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55" o:spid="_x0000_s1034" type="#_x0000_t202" style="position:absolute;left:0;text-align:left;margin-left:78.1pt;margin-top:61.2pt;width:470.85pt;height:83.55pt;z-index:5;mso-position-horizontal-relative:page;mso-position-vertical-relative:page" stroked="f">
            <v:textbox style="mso-next-textbox:#_x0000_s4365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7122"/>
                  </w:tblGrid>
                  <w:tr w:rsidR="00687B25" w:rsidRPr="00687B25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687B25" w:rsidRDefault="00687B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87B25" w:rsidRDefault="00687B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687B25" w:rsidRPr="00687B25" w:rsidRDefault="00687B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 - מס' 20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687B25" w:rsidRDefault="00687B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הרשויות המקומיות (בחירות), התשכ'ה-1965, בסעיף 5, במקום 'ביום שיקבע השר''</w:t>
                        </w:r>
                      </w:p>
                      <w:p w:rsidR="00687B25" w:rsidRDefault="00687B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'תוך ששים ימים מתום ארבע שנים להקמת המועצה, ואולם השר רשאי, בהתייעצות עם</w:t>
                        </w:r>
                      </w:p>
                      <w:p w:rsidR="00687B25" w:rsidRDefault="00687B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הפנים ואיכות הסביבה של הכנסת, לקבוע לכך מועד יותר מאוחר בשנה החמישית להקמת</w:t>
                        </w:r>
                      </w:p>
                      <w:p w:rsidR="00687B25" w:rsidRDefault="00687B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ובמקרים מיוחדים, באישור הועדה האמורה - אף לאחר השנה החמישית להקמת</w:t>
                        </w:r>
                      </w:p>
                      <w:p w:rsidR="00687B25" w:rsidRPr="00687B25" w:rsidRDefault="00687B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המועצה'.</w:t>
                        </w:r>
                      </w:p>
                    </w:tc>
                  </w:tr>
                </w:tbl>
                <w:p w:rsidR="00687B25" w:rsidRDefault="00687B2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48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81DF96-5929-4474-8030-CCBDE9D0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48C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87B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2008-04-07T09:44:00Z</dcterms:created>
  <dcterms:modified xsi:type="dcterms:W3CDTF">2008-04-07T09:44:00Z</dcterms:modified>
</cp:coreProperties>
</file>