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005A" w:rsidRDefault="0058005A">
      <w:pPr>
        <w:rPr>
          <w:rtl/>
        </w:rPr>
      </w:pPr>
    </w:p>
    <w:p w:rsidR="005800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6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768" inset="0,0,0,0">
              <w:txbxContent>
                <w:p w:rsidR="0058005A" w:rsidRDefault="0058005A">
                  <w:r>
                    <w:rPr>
                      <w:rtl/>
                    </w:rPr>
                    <w:t>156                                         ספר החוקים 1512                כ"ב באדר ב' התשנ"ה 24.03.1995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69" o:spid="_x0000_s1026" type="#_x0000_t202" style="position:absolute;left:0;text-align:left;margin-left:88.3pt;margin-top:396.1pt;width:381.35pt;height:39.6pt;z-index:7;mso-position-horizontal-relative:page;mso-position-vertical-relative:page" stroked="f">
            <v:textbox style="mso-next-textbox:#_x0000_s43769" inset="0,0,0,0">
              <w:txbxContent>
                <w:p w:rsidR="0058005A" w:rsidRDefault="0058005A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י"ב באדר ב' התשנ-ה (14 במרס 1995); הצעת החוק ודברי הסבר פורסמו בהצעות חוק</w:t>
                  </w:r>
                </w:p>
                <w:p w:rsidR="0058005A" w:rsidRDefault="0058005A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2335, מיום ג- בטבת התשנ-ה (6 בדצמבר 1994), עמ' 175.</w:t>
                  </w:r>
                </w:p>
                <w:p w:rsidR="0058005A" w:rsidRPr="0058005A" w:rsidRDefault="0058005A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1 ס"ח התשנ'ב, עמ' 90ו: התשנ"ג, עמ' .170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70" o:spid="_x0000_s1027" type="#_x0000_t202" style="position:absolute;left:0;text-align:left;margin-left:110.65pt;margin-top:318.7pt;width:77.6pt;height:33.45pt;z-index:6;mso-position-horizontal-relative:page;mso-position-vertical-relative:page" stroked="f">
            <v:textbox style="mso-next-textbox:#_x0000_s43770" inset="0,0,0,0">
              <w:txbxContent>
                <w:p w:rsidR="0058005A" w:rsidRDefault="0058005A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58005A" w:rsidRDefault="0058005A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71" o:spid="_x0000_s1028" type="#_x0000_t202" style="position:absolute;left:0;text-align:left;margin-left:209.65pt;margin-top:343.65pt;width:90.5pt;height:30.9pt;z-index:5;mso-position-horizontal-relative:page;mso-position-vertical-relative:page" stroked="f">
            <v:textbox style="mso-next-textbox:#_x0000_s43771" inset="0,0,0,0">
              <w:txbxContent>
                <w:p w:rsidR="0058005A" w:rsidRDefault="0058005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8005A" w:rsidRDefault="0058005A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72" o:spid="_x0000_s1029" type="#_x0000_t202" style="position:absolute;left:0;text-align:left;margin-left:306.1pt;margin-top:320.3pt;width:71.5pt;height:25.95pt;z-index:4;mso-position-horizontal-relative:page;mso-position-vertical-relative:page" stroked="f">
            <v:textbox style="mso-next-textbox:#_x0000_s43772" inset="0,0,0,0">
              <w:txbxContent>
                <w:p w:rsidR="0058005A" w:rsidRDefault="0058005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8005A" w:rsidRDefault="0058005A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73" o:spid="_x0000_s1030" type="#_x0000_t202" style="position:absolute;left:0;text-align:left;margin-left:382.7pt;margin-top:344.45pt;width:85.35pt;height:33.65pt;z-index:3;mso-position-horizontal-relative:page;mso-position-vertical-relative:page" stroked="f">
            <v:textbox style="mso-next-textbox:#_x0000_s43773" inset="0,0,0,0">
              <w:txbxContent>
                <w:p w:rsidR="0058005A" w:rsidRDefault="0058005A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עזר ויצ מן</w:t>
                  </w:r>
                </w:p>
                <w:p w:rsidR="0058005A" w:rsidRDefault="0058005A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74" o:spid="_x0000_s1031" type="#_x0000_t202" style="position:absolute;left:0;text-align:left;margin-left:86.7pt;margin-top:114.55pt;width:474.2pt;height:201.55pt;z-index:2;mso-position-horizontal-relative:page;mso-position-vertical-relative:page" stroked="f">
            <v:textbox style="mso-next-textbox:#_x0000_s4377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5"/>
                    <w:gridCol w:w="924"/>
                    <w:gridCol w:w="1714"/>
                  </w:tblGrid>
                  <w:tr w:rsidR="0058005A" w:rsidRPr="0058005A">
                    <w:trPr>
                      <w:jc w:val="right"/>
                    </w:trPr>
                    <w:tc>
                      <w:tcPr>
                        <w:tcW w:w="4006" w:type="pct"/>
                        <w:gridSpan w:val="2"/>
                      </w:tcPr>
                      <w:p w:rsidR="0058005A" w:rsidRP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המפלגות, התשנ"ב-1992 1 (להלן - החוק העיקרי), אחרי סעיף 28ו יבוא:</w:t>
                        </w:r>
                      </w:p>
                    </w:tc>
                    <w:tc>
                      <w:tcPr>
                        <w:tcW w:w="994" w:type="pct"/>
                      </w:tcPr>
                      <w:p w:rsidR="0058005A" w:rsidRP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1128</w:t>
                        </w:r>
                      </w:p>
                    </w:tc>
                  </w:tr>
                  <w:tr w:rsidR="0058005A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28ו1. (א) הוראת סעיף 28ו לא תחול על תרומה של בן משפחה של</w:t>
                        </w:r>
                      </w:p>
                      <w:p w:rsid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המועמד; לענין זה, "בן משפחה של המועמד' - ילד, הורה, אח, דוד ובן</w:t>
                        </w:r>
                      </w:p>
                      <w:p w:rsid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של כל אחד מאלה, וכן בן זוגו של המועמד או הורה של בן זוגו, ובלבד</w:t>
                        </w:r>
                      </w:p>
                      <w:p w:rsid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שנותן התרומה לא קיבל, בתוך שנתיים שקדמו למתן התרומה, תרומה</w:t>
                        </w:r>
                      </w:p>
                      <w:p w:rsid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ששוויה עולה על הסכום שנקבע בסעיף 28ו.</w:t>
                        </w:r>
                      </w:p>
                      <w:p w:rsid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תרומה כאמור בסעיף קטן (א), בסכום העולה על זה</w:t>
                        </w:r>
                      </w:p>
                      <w:p w:rsid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בסעיף 28ו, יודיע מיד התורם, בכתב, למוסד לביקורת של המפלגה</w:t>
                        </w:r>
                      </w:p>
                      <w:p w:rsid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פרטי התרומה ויצהיר שנתקיימו בה הוראות סעיף קטן (א).'</w:t>
                        </w:r>
                      </w:p>
                    </w:tc>
                    <w:tc>
                      <w:tcPr>
                        <w:tcW w:w="536" w:type="pct"/>
                      </w:tcPr>
                      <w:p w:rsidR="0058005A" w:rsidRP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"תרומה</w:t>
                        </w:r>
                      </w:p>
                    </w:tc>
                    <w:tc>
                      <w:tcPr>
                        <w:tcW w:w="994" w:type="pct"/>
                      </w:tcPr>
                      <w:p w:rsid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005A" w:rsidRPr="0058005A">
                    <w:trPr>
                      <w:jc w:val="right"/>
                    </w:trPr>
                    <w:tc>
                      <w:tcPr>
                        <w:tcW w:w="4006" w:type="pct"/>
                        <w:gridSpan w:val="2"/>
                      </w:tcPr>
                      <w:p w:rsidR="0058005A" w:rsidRP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28יז(א) לחוק העיקרי, המלים ''או שלא בתקופת הבחירות'' - יימחקו.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58005A" w:rsidRP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29יז</w:t>
                        </w:r>
                      </w:p>
                    </w:tc>
                  </w:tr>
                  <w:tr w:rsidR="0058005A" w:rsidRPr="0058005A">
                    <w:trPr>
                      <w:jc w:val="right"/>
                    </w:trPr>
                    <w:tc>
                      <w:tcPr>
                        <w:tcW w:w="4006" w:type="pct"/>
                        <w:gridSpan w:val="2"/>
                      </w:tcPr>
                      <w:p w:rsidR="0058005A" w:rsidRP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28כו(ד) לחוק העיקרי, במקום ''28יז" יבוא "28יח".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58005A" w:rsidRPr="0058005A" w:rsidRDefault="005800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28כו</w:t>
                        </w:r>
                      </w:p>
                    </w:tc>
                  </w:tr>
                </w:tbl>
                <w:p w:rsidR="0058005A" w:rsidRDefault="005800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75" o:spid="_x0000_s1032" type="#_x0000_t202" style="position:absolute;left:0;text-align:left;margin-left:152.85pt;margin-top:87.85pt;width:248.1pt;height:26.55pt;z-index:1;mso-position-horizontal-relative:page;mso-position-vertical-relative:page" stroked="f">
            <v:textbox style="mso-next-textbox:#_x0000_s43775" inset="0,0,0,0">
              <w:txbxContent>
                <w:p w:rsidR="0058005A" w:rsidRPr="0058005A" w:rsidRDefault="0058005A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המפלגות (תיקון מס' 2),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800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12C0A6-08F5-463A-981C-4E97152B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005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2008-04-07T09:53:00Z</dcterms:created>
  <dcterms:modified xsi:type="dcterms:W3CDTF">2008-04-07T09:53:00Z</dcterms:modified>
</cp:coreProperties>
</file>