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F22" w:rsidRDefault="002F3F22">
      <w:pPr>
        <w:rPr>
          <w:rtl/>
        </w:rPr>
      </w:pPr>
    </w:p>
    <w:p w:rsidR="002F3F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141" inset="0,0,0,0">
              <w:txbxContent>
                <w:p w:rsidR="002F3F22" w:rsidRDefault="002F3F22">
                  <w:r>
                    <w:rPr>
                      <w:rtl/>
                    </w:rPr>
                    <w:t>338                                         ספר החוקים 1529                   ב' בתמוז התשנ"ה 30.06.1995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2" o:spid="_x0000_s1026" type="#_x0000_t202" style="position:absolute;left:0;text-align:left;margin-left:83.3pt;margin-top:378.15pt;width:389.05pt;height:51.5pt;z-index:7;mso-position-horizontal-relative:page;mso-position-vertical-relative:page" stroked="f">
            <v:textbox style="mso-next-textbox:#_x0000_s44142" inset="0,0,0,0">
              <w:txbxContent>
                <w:p w:rsidR="002F3F22" w:rsidRDefault="002F3F22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התשנ"ה (21 ביוני 1995); הצעת החוק ודברי הסבר פורסמו בהצעות חוק</w:t>
                  </w:r>
                </w:p>
                <w:p w:rsidR="002F3F22" w:rsidRDefault="002F3F22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2333, מיום ב' בטבת התשנ'ה (5 בדצמבר 1994), עמ' 170.</w:t>
                  </w:r>
                </w:p>
                <w:p w:rsidR="002F3F22" w:rsidRDefault="002F3F22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307; התשנ"ח, עמ' .128</w:t>
                  </w:r>
                </w:p>
                <w:p w:rsidR="002F3F22" w:rsidRPr="002F3F22" w:rsidRDefault="002F3F22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ס'ח התשכ'ח, עמ' 48; התשל''ז, עמ' 26; חתשנ'ג,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3" o:spid="_x0000_s1027" type="#_x0000_t202" style="position:absolute;left:0;text-align:left;margin-left:214.2pt;margin-top:332.6pt;width:83.55pt;height:26.55pt;z-index:6;mso-position-horizontal-relative:page;mso-position-vertical-relative:page" stroked="f">
            <v:textbox style="mso-next-textbox:#_x0000_s44143" inset="0,0,0,0">
              <w:txbxContent>
                <w:p w:rsidR="002F3F22" w:rsidRDefault="002F3F22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F3F22" w:rsidRDefault="002F3F22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4" o:spid="_x0000_s1028" type="#_x0000_t202" style="position:absolute;left:0;text-align:left;margin-left:380.3pt;margin-top:332.4pt;width:81.75pt;height:35.25pt;z-index:5;mso-position-horizontal-relative:page;mso-position-vertical-relative:page" stroked="f">
            <v:textbox style="mso-next-textbox:#_x0000_s44144" inset="0,0,0,0">
              <w:txbxContent>
                <w:p w:rsidR="002F3F22" w:rsidRDefault="002F3F22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F3F22" w:rsidRDefault="002F3F22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5" o:spid="_x0000_s1029" type="#_x0000_t202" style="position:absolute;left:0;text-align:left;margin-left:77.4pt;margin-top:299.75pt;width:146.3pt;height:30.9pt;z-index:4;mso-position-horizontal-relative:page;mso-position-vertical-relative:page" stroked="f">
            <v:textbox style="mso-next-textbox:#_x0000_s44145" inset="0,0,0,0">
              <w:txbxContent>
                <w:p w:rsidR="002F3F22" w:rsidRDefault="002F3F22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בנימין (פואד) בן אליעזר</w:t>
                  </w:r>
                </w:p>
                <w:p w:rsidR="002F3F22" w:rsidRDefault="002F3F22">
                  <w:pPr>
                    <w:pStyle w:val="OCRStyle1"/>
                    <w:ind w:left="882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6" o:spid="_x0000_s1030" type="#_x0000_t202" style="position:absolute;left:0;text-align:left;margin-left:290.05pt;margin-top:300.55pt;width:90.3pt;height:31.9pt;z-index:3;mso-position-horizontal-relative:page;mso-position-vertical-relative:page" stroked="f">
            <v:textbox style="mso-next-textbox:#_x0000_s44146" inset="0,0,0,0">
              <w:txbxContent>
                <w:p w:rsidR="002F3F22" w:rsidRDefault="002F3F22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F3F22" w:rsidRDefault="002F3F2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47" o:spid="_x0000_s1031" type="#_x0000_t202" style="position:absolute;left:0;text-align:left;margin-left:76.4pt;margin-top:89.65pt;width:479.55pt;height:199.8pt;z-index:2;mso-position-horizontal-relative:page;mso-position-vertical-relative:page" stroked="f">
            <v:textbox style="mso-next-textbox:#_x0000_s441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1"/>
                    <w:gridCol w:w="1177"/>
                    <w:gridCol w:w="1764"/>
                  </w:tblGrid>
                  <w:tr w:rsidR="002F3F22" w:rsidRPr="002F3F22">
                    <w:trPr>
                      <w:jc w:val="right"/>
                    </w:trPr>
                    <w:tc>
                      <w:tcPr>
                        <w:tcW w:w="3989" w:type="pct"/>
                        <w:gridSpan w:val="2"/>
                      </w:tcPr>
                      <w:p w:rsidR="002F3F22" w:rsidRP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65 לחוק התכנון והבניה, התשכ"ה-1965 1, יבוא: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2F3F22" w:rsidRP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63א</w:t>
                        </w:r>
                      </w:p>
                    </w:tc>
                  </w:tr>
                  <w:tr w:rsidR="002F3F22">
                    <w:trPr>
                      <w:jc w:val="right"/>
                    </w:trPr>
                    <w:tc>
                      <w:tcPr>
                        <w:tcW w:w="3314" w:type="pct"/>
                      </w:tcPr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63א. (א) יועדה בתכנית מיתאר או בתכנית מפורטת קרקע למטרת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יראו ייעוד כאמור כאילו הוא כולל גם היתר למגורי חוסים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שמשרד העבודה והרווחה אישר להם לגור במעון, ובלבד שבבנין מגורים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מאוכלס לא יגורו יותר מששה חוסים; הגבלה זו לא תחול לגבי בנין מגורים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מאוכלס; אין בהוראות סעיף זה כדי לגרוע מסמכותה של ועדה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לכלול בתכנית מיתאר או בתכנית מפורטת, קרקע שיועדה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בתכניות כאמור למטרת מוסדות, מעונות או טיפול בנזקקים, בכל מספר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שהוא.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'מעון' - כהגדרתו בחוק הפיקוח על מעונות, התשכ"ה-1965 2;</w:t>
                        </w:r>
                      </w:p>
                      <w:p w:rsidR="002F3F22" w:rsidRP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''חוסים" - כמשמעותם בהגדרת מעון.'</w:t>
                        </w:r>
                      </w:p>
                    </w:tc>
                    <w:tc>
                      <w:tcPr>
                        <w:tcW w:w="675" w:type="pct"/>
                      </w:tcPr>
                      <w:p w:rsidR="002F3F22" w:rsidRP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"מעונות לחוסים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2F3F22" w:rsidRDefault="002F3F2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F3F22" w:rsidRDefault="002F3F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48" o:spid="_x0000_s1032" type="#_x0000_t202" style="position:absolute;left:0;text-align:left;margin-left:122.15pt;margin-top:69.85pt;width:291.85pt;height:17.25pt;z-index:1;mso-position-horizontal-relative:page;mso-position-vertical-relative:page" stroked="f">
            <v:textbox style="mso-next-textbox:#_x0000_s44148" inset="0,0,0,0">
              <w:txbxContent>
                <w:p w:rsidR="002F3F22" w:rsidRPr="002F3F22" w:rsidRDefault="002F3F22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42),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F3F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EA1CF7-F30C-4B88-AEE7-61A0D928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3F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2008-04-07T10:16:00Z</dcterms:created>
  <dcterms:modified xsi:type="dcterms:W3CDTF">2008-04-07T10:16:00Z</dcterms:modified>
</cp:coreProperties>
</file>