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23B5" w:rsidRDefault="00E723B5">
      <w:pPr>
        <w:rPr>
          <w:rtl/>
        </w:rPr>
      </w:pPr>
    </w:p>
    <w:p w:rsidR="00E723B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19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197" inset="0,0,0,0">
              <w:txbxContent>
                <w:p w:rsidR="00E723B5" w:rsidRDefault="00E723B5">
                  <w:r>
                    <w:rPr>
                      <w:rtl/>
                    </w:rPr>
                    <w:t>342                                         ספר החוקים 1530                   ח' בתמוז התשנ"ה 06.07.1995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98" o:spid="_x0000_s1026" type="#_x0000_t202" style="position:absolute;left:0;text-align:left;margin-left:80.3pt;margin-top:702.5pt;width:227.3pt;height:45.55pt;z-index:8;mso-position-horizontal-relative:page;mso-position-vertical-relative:page" stroked="f">
            <v:textbox style="mso-next-textbox:#_x0000_s44198" inset="0,0,0,0">
              <w:txbxContent>
                <w:p w:rsidR="00E723B5" w:rsidRDefault="00E723B5">
                  <w:pPr>
                    <w:pStyle w:val="OCRStyle1"/>
                    <w:rPr>
                      <w:rtl/>
                    </w:rPr>
                  </w:pPr>
                </w:p>
                <w:p w:rsidR="00E723B5" w:rsidRDefault="00E723B5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99" o:spid="_x0000_s1027" type="#_x0000_t202" style="position:absolute;left:0;text-align:left;margin-left:77.75pt;margin-top:450.25pt;width:382.35pt;height:49.9pt;z-index:7;mso-position-horizontal-relative:page;mso-position-vertical-relative:page" stroked="f">
            <v:textbox style="mso-next-textbox:#_x0000_s44199" inset="0,0,0,0">
              <w:txbxContent>
                <w:p w:rsidR="00E723B5" w:rsidRDefault="00E723B5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כ'ט בסיון התשנ''ה (27 ביוני 1995); הצעת החוק ודברי הסבר פורסמו בהצעות חוק</w:t>
                  </w:r>
                </w:p>
                <w:p w:rsidR="00E723B5" w:rsidRDefault="00E723B5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2387, מיום כ'ה באדר כי התשנ'יה (27 במרס 1995), עמ' 412.</w:t>
                  </w:r>
                </w:p>
                <w:p w:rsidR="00E723B5" w:rsidRDefault="00E723B5">
                  <w:pPr>
                    <w:pStyle w:val="OCRStyle1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1 ס"ח התשמ"ג, עמ' .38</w:t>
                  </w:r>
                </w:p>
                <w:p w:rsidR="00E723B5" w:rsidRPr="00E723B5" w:rsidRDefault="00E723B5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2 ס"ח התשל"ז, עמ' 226; התשנ"ד, עמ' 348.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00" o:spid="_x0000_s1028" type="#_x0000_t202" style="position:absolute;left:0;text-align:left;margin-left:91.6pt;margin-top:365.9pt;width:82.55pt;height:36.05pt;z-index:6;mso-position-horizontal-relative:page;mso-position-vertical-relative:page" stroked="f">
            <v:textbox style="mso-next-textbox:#_x0000_s44200" inset="0,0,0,0">
              <w:txbxContent>
                <w:p w:rsidR="00E723B5" w:rsidRDefault="00E723B5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אפרים סנה</w:t>
                  </w:r>
                </w:p>
                <w:p w:rsidR="00E723B5" w:rsidRDefault="00E723B5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01" o:spid="_x0000_s1029" type="#_x0000_t202" style="position:absolute;left:0;text-align:left;margin-left:190.6pt;margin-top:398.55pt;width:89.5pt;height:31.9pt;z-index:5;mso-position-horizontal-relative:page;mso-position-vertical-relative:page" stroked="f">
            <v:textbox style="mso-next-textbox:#_x0000_s44201" inset="0,0,0,0">
              <w:txbxContent>
                <w:p w:rsidR="00E723B5" w:rsidRDefault="00E723B5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723B5" w:rsidRDefault="00E723B5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02" o:spid="_x0000_s1030" type="#_x0000_t202" style="position:absolute;left:0;text-align:left;margin-left:291.15pt;margin-top:371.8pt;width:73.25pt;height:31.9pt;z-index:4;mso-position-horizontal-relative:page;mso-position-vertical-relative:page" stroked="f">
            <v:textbox style="mso-next-textbox:#_x0000_s44202" inset="0,0,0,0">
              <w:txbxContent>
                <w:p w:rsidR="00E723B5" w:rsidRDefault="00E723B5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723B5" w:rsidRDefault="00E723B5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03" o:spid="_x0000_s1031" type="#_x0000_t202" style="position:absolute;left:0;text-align:left;margin-left:376.5pt;margin-top:395.2pt;width:73.05pt;height:44.75pt;z-index:3;mso-position-horizontal-relative:page;mso-position-vertical-relative:page" stroked="f">
            <v:textbox style="mso-next-textbox:#_x0000_s44203" inset="0,0,0,0">
              <w:txbxContent>
                <w:p w:rsidR="00E723B5" w:rsidRDefault="00E723B5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723B5" w:rsidRDefault="00E723B5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204" o:spid="_x0000_s1032" type="#_x0000_t202" style="position:absolute;left:0;text-align:left;margin-left:73.35pt;margin-top:96.4pt;width:461.55pt;height:264.35pt;z-index:2;mso-position-horizontal-relative:page;mso-position-vertical-relative:page" stroked="f">
            <v:textbox style="mso-next-textbox:#_x0000_s4420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9"/>
                    <w:gridCol w:w="1282"/>
                  </w:tblGrid>
                  <w:tr w:rsidR="00E723B5" w:rsidRPr="00E723B5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E723B5" w:rsidRDefault="00E723B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7 לחוק הגבלת הפרסומת למוצרי טבק לעישון, התשמ"ג-1983 1 (להלן - החוק</w:t>
                        </w:r>
                      </w:p>
                      <w:p w:rsid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בסופו יבוא:</w:t>
                        </w:r>
                      </w:p>
                      <w:p w:rsid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"השטח שבו כלולה האזהרה והתחום במסגרת, יהיה 5% לפחות משטח מודעת</w:t>
                        </w:r>
                      </w:p>
                      <w:p w:rsidR="00E723B5" w:rsidRP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הפרסומת."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E723B5" w:rsidRP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E723B5" w:rsidRPr="00E723B5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לחוק העיקרי, אחרי סעיף קטן (ב) יבוא:</w:t>
                        </w:r>
                      </w:p>
                      <w:p w:rsid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הבריאות, באישור ועדת הכלכלה של הכנסת, רשאי לשנות את נוסח</w:t>
                        </w:r>
                      </w:p>
                      <w:p w:rsid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האזהרה, לרבות קביעת נוסחי אזהרה שונים לענין סעיפים 4 או 7, וכן לשנות את</w:t>
                        </w:r>
                      </w:p>
                      <w:p w:rsid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הגודל המזערי של האותיות שבאזהרה; נוסח אזהרה שנקבע לפי סעיף קטן זה ייכנס</w:t>
                        </w:r>
                      </w:p>
                      <w:p w:rsid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לתוקפו תוך 45 ימים מיום פרסומו ברשומות - לגבי פרסום כאמור בסעיף 7 ותוך 8</w:t>
                        </w:r>
                      </w:p>
                      <w:p w:rsidR="00E723B5" w:rsidRP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מיום פרסומו כאמור - לגבי פרסום לפי סעיף 4 או סעיף זה."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E723B5" w:rsidRP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E723B5" w:rsidRPr="00E723B5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ו ו לחוק העיקרי, במקום סעיף קטן (א) יבוא:</w:t>
                        </w:r>
                      </w:p>
                      <w:p w:rsidR="00E723B5" w:rsidRDefault="00E723B5">
                        <w:pPr>
                          <w:pStyle w:val="OCRStyle1"/>
                        </w:pPr>
                        <w:r>
                          <w:rPr>
                            <w:rtl/>
                          </w:rPr>
                          <w:t>")א( העובר על הוראה מהוראות חוק זה דינו, ביחיד - קנס כאמור בסעיף 0</w:t>
                        </w:r>
                        <w:r>
                          <w:t>x1061</w:t>
                        </w:r>
                      </w:p>
                      <w:p w:rsid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העונשין, התשל"ז-1977 2, ובתאגיד - קנס כאמור בסעיף 61 (א)(2) לחוק</w:t>
                        </w:r>
                      </w:p>
                      <w:p w:rsidR="00E723B5" w:rsidRP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האמור."</w:t>
                        </w:r>
                      </w:p>
                    </w:tc>
                    <w:tc>
                      <w:tcPr>
                        <w:tcW w:w="764" w:type="pct"/>
                      </w:tcPr>
                      <w:p w:rsidR="00E723B5" w:rsidRP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 1</w:t>
                        </w:r>
                      </w:p>
                    </w:tc>
                  </w:tr>
                  <w:tr w:rsidR="00E723B5" w:rsidRPr="00E723B5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E723B5" w:rsidRP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ששה חודשים מיום פרסומו.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E723B5" w:rsidRPr="00E723B5" w:rsidRDefault="00E723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723B5" w:rsidRDefault="00E723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205" o:spid="_x0000_s1033" type="#_x0000_t202" style="position:absolute;left:0;text-align:left;margin-left:98.5pt;margin-top:70.45pt;width:349.45pt;height:21.6pt;z-index:1;mso-position-horizontal-relative:page;mso-position-vertical-relative:page" stroked="f">
            <v:textbox style="mso-next-textbox:#_x0000_s44205" inset="0,0,0,0">
              <w:txbxContent>
                <w:p w:rsidR="00E723B5" w:rsidRPr="00E723B5" w:rsidRDefault="00E723B5">
                  <w:pPr>
                    <w:pStyle w:val="OCRStyle1"/>
                    <w:ind w:left="17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הגבלת הפרסומת למוצרי טבק לעישון (תיקון),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723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D75C6C-3654-42FC-8090-EE02BC0F1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723B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2008-04-07T10:18:00Z</dcterms:created>
  <dcterms:modified xsi:type="dcterms:W3CDTF">2008-04-07T10:18:00Z</dcterms:modified>
</cp:coreProperties>
</file>