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B7D" w:rsidRDefault="00297B7D">
      <w:pPr>
        <w:rPr>
          <w:rtl/>
        </w:rPr>
      </w:pPr>
    </w:p>
    <w:p w:rsidR="00297B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354" inset="0,0,0,0">
              <w:txbxContent>
                <w:p w:rsidR="003527AE" w:rsidRDefault="003527AE">
                  <w:r>
                    <w:rPr>
                      <w:rtl/>
                    </w:rPr>
                    <w:t>362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5" o:spid="_x0000_s1026" type="#_x0000_t202" style="position:absolute;left:0;text-align:left;margin-left:81.85pt;margin-top:632.3pt;width:378.75pt;height:101.55pt;z-index:7;mso-position-horizontal-relative:page;mso-position-vertical-relative:page" stroked="f">
            <v:textbox style="mso-next-textbox:#_x0000_s44355" inset="0,0,0,0">
              <w:txbxContent>
                <w:p w:rsidR="003527AE" w:rsidRDefault="003527A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התשנ"ה (11 ביולי 1995); הצעת החוק ודברי הסבר פורסמו בהצעות חוק</w:t>
                  </w:r>
                </w:p>
                <w:p w:rsidR="003527AE" w:rsidRDefault="003527A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2387, מיום כ"ה באדר ב' התשנ"ה (27 במרס 1995), עמ' 411.</w:t>
                  </w:r>
                </w:p>
                <w:p w:rsidR="003527AE" w:rsidRPr="00297B7D" w:rsidRDefault="003527A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ס'"ח התשי"ט, עמ' 149; התשנ"ד, עמ' 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6" o:spid="_x0000_s1027" type="#_x0000_t202" style="position:absolute;left:0;text-align:left;margin-left:106.8pt;margin-top:562.6pt;width:74.85pt;height:33.65pt;z-index:6;mso-position-horizontal-relative:page;mso-position-vertical-relative:page" stroked="f">
            <v:textbox style="mso-next-textbox:#_x0000_s44356" inset="0,0,0,0">
              <w:txbxContent>
                <w:p w:rsidR="003527AE" w:rsidRDefault="003527A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3527AE" w:rsidRDefault="003527A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7" o:spid="_x0000_s1028" type="#_x0000_t202" style="position:absolute;left:0;text-align:left;margin-left:207.35pt;margin-top:583.2pt;width:90.5pt;height:42.15pt;z-index:5;mso-position-horizontal-relative:page;mso-position-vertical-relative:page" stroked="f">
            <v:textbox style="mso-next-textbox:#_x0000_s44357" inset="0,0,0,0">
              <w:txbxContent>
                <w:p w:rsidR="003527AE" w:rsidRDefault="003527A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527AE" w:rsidRDefault="003527A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8" o:spid="_x0000_s1029" type="#_x0000_t202" style="position:absolute;left:0;text-align:left;margin-left:299.65pt;margin-top:562.6pt;width:75.65pt;height:37.8pt;z-index:4;mso-position-horizontal-relative:page;mso-position-vertical-relative:page" stroked="f">
            <v:textbox style="mso-next-textbox:#_x0000_s44358" inset="0,0,0,0">
              <w:txbxContent>
                <w:p w:rsidR="003527AE" w:rsidRDefault="003527A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527AE" w:rsidRDefault="003527A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59" o:spid="_x0000_s1030" type="#_x0000_t202" style="position:absolute;left:0;text-align:left;margin-left:381.4pt;margin-top:591.9pt;width:79.2pt;height:39.6pt;z-index:3;mso-position-horizontal-relative:page;mso-position-vertical-relative:page" stroked="f">
            <v:textbox style="mso-next-textbox:#_x0000_s44359" inset="0,0,0,0">
              <w:txbxContent>
                <w:p w:rsidR="003527AE" w:rsidRDefault="003527AE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527AE" w:rsidRDefault="003527AE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0" o:spid="_x0000_s1031" type="#_x0000_t202" style="position:absolute;left:0;text-align:left;margin-left:74.9pt;margin-top:282.8pt;width:467.5pt;height:275.4pt;z-index:2;mso-position-horizontal-relative:page;mso-position-vertical-relative:page" stroked="f">
            <v:textbox style="mso-next-textbox:#_x0000_s443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488"/>
                  </w:tblGrid>
                  <w:tr w:rsidR="003527AE" w:rsidRPr="00297B7D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20כה(א) לחוק המים, התשי"ט-1959 1(להלן - החוק העיקרי), אחרי פסקה (2)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אחד מהגופים הציבוריים והמקצועיים המנויים בתוספת - לגבי כל עבירה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סימן זה; השר לאיכות הסביבה, בהתייעצות עם שר המשפטים ובאישור ועדת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הכנסת, רשאי לשנות את התוספת.''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527AE" w:rsidRPr="00297B7D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20כח</w:t>
                        </w:r>
                      </w:p>
                    </w:tc>
                  </w:tr>
                  <w:tr w:rsidR="003527AE" w:rsidRPr="00297B7D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העיקרי, בסופו יבוא: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''תוספת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20בה(א))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לגנים לאומיים, שמורות טבע ואתרים לאומיים;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הלאומיים;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שמורות הטבע;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להגנת הטבע;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לארץ ישראל יפה;</w:t>
                        </w:r>
                      </w:p>
                      <w:p w:rsidR="003527AE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הציבורית למניעת רעש וזיהום אויר בישראל (מלר''ז);</w:t>
                        </w:r>
                      </w:p>
                      <w:p w:rsidR="003527AE" w:rsidRPr="00297B7D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טבע ודין - אגודה ישראלית להגנת הסביבה."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527AE" w:rsidRPr="00297B7D" w:rsidRDefault="0035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3527AE" w:rsidRDefault="003527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61" o:spid="_x0000_s1032" type="#_x0000_t202" style="position:absolute;left:0;text-align:left;margin-left:152.3pt;margin-top:251.75pt;width:240.15pt;height:25.95pt;z-index:1;mso-position-horizontal-relative:page;mso-position-vertical-relative:page" stroked="f">
            <v:textbox style="mso-next-textbox:#_x0000_s44361" inset="0,0,0,0">
              <w:txbxContent>
                <w:p w:rsidR="003527AE" w:rsidRPr="00297B7D" w:rsidRDefault="003527AE">
                  <w:pPr>
                    <w:pStyle w:val="OCRStyle1"/>
                    <w:ind w:left="302"/>
                  </w:pPr>
                  <w:r>
                    <w:rPr>
                      <w:sz w:val="20"/>
                      <w:szCs w:val="20"/>
                      <w:rtl/>
                    </w:rPr>
                    <w:t>חוק המים (תיקון מס' 10), התשנ"ה-1995*</w:t>
                  </w:r>
                </w:p>
              </w:txbxContent>
            </v:textbox>
            <w10:wrap anchorx="page" anchory="page"/>
          </v:shape>
        </w:pict>
      </w:r>
    </w:p>
    <w:p w:rsidR="00AD1C9D" w:rsidRDefault="00AD1C9D">
      <w:pPr>
        <w:rPr>
          <w:rtl/>
        </w:rPr>
      </w:pPr>
      <w:r>
        <w:rPr>
          <w:rtl/>
        </w:rPr>
        <w:br w:type="page"/>
      </w:r>
    </w:p>
    <w:p w:rsidR="00AD1C9D" w:rsidRDefault="00000000">
      <w:pPr>
        <w:rPr>
          <w:rtl/>
        </w:rPr>
      </w:pPr>
      <w:r>
        <w:pict>
          <v:shape id="_x0000_s4436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362" inset="0,0,0,0">
              <w:txbxContent>
                <w:p w:rsidR="003527AE" w:rsidRDefault="003527AE">
                  <w:r>
                    <w:rPr>
                      <w:rtl/>
                    </w:rPr>
                    <w:t>363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3" o:spid="_x0000_s1034" type="#_x0000_t202" style="position:absolute;left:0;text-align:left;margin-left:339.4pt;margin-top:692.5pt;width:212.45pt;height:41.2pt;z-index:10;mso-position-horizontal-relative:page;mso-position-vertical-relative:page" stroked="f">
            <v:textbox style="mso-next-textbox:#_x0000_s44363" inset="0,0,0,0">
              <w:txbxContent>
                <w:p w:rsidR="003527AE" w:rsidRDefault="003527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364" o:spid="_x0000_s1035" type="#_x0000_t202" style="position:absolute;left:0;text-align:left;margin-left:161.2pt;margin-top:50.2pt;width:383.9pt;height:85.35pt;z-index:9;mso-position-horizontal-relative:page;mso-position-vertical-relative:page" stroked="f">
            <v:textbox style="mso-next-textbox:#_x0000_s44364" inset="0,0,0,0">
              <w:txbxContent>
                <w:p w:rsidR="003527AE" w:rsidRDefault="003527AE">
                  <w:pPr>
                    <w:pStyle w:val="OCRStyle2"/>
                    <w:ind w:left="269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הודעת המערבת</w:t>
                  </w:r>
                </w:p>
                <w:p w:rsidR="003527AE" w:rsidRDefault="003527AE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חוק שוויון ההזדמנויות בעבודה (תיקון מס' 3 ),התשנ"ה-1995, שפורסם בספר החוקים</w:t>
                  </w:r>
                </w:p>
                <w:p w:rsidR="003527AE" w:rsidRDefault="003527AE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1528, התשנ''ה, עמ' 334, נתקבל בכנסת ביום ט''ו בסיון התשנ''ה (13 ביוני 1995), ולא כפי</w:t>
                  </w:r>
                </w:p>
                <w:p w:rsidR="003527AE" w:rsidRPr="00AD1C9D" w:rsidRDefault="003527AE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שפורסם.</w:t>
                  </w:r>
                </w:p>
              </w:txbxContent>
            </v:textbox>
            <w10:wrap anchorx="page" anchory="page"/>
          </v:shape>
        </w:pict>
      </w:r>
    </w:p>
    <w:p w:rsidR="003527AE" w:rsidRDefault="003527AE">
      <w:pPr>
        <w:rPr>
          <w:rtl/>
        </w:rPr>
      </w:pPr>
      <w:r>
        <w:rPr>
          <w:rtl/>
        </w:rPr>
        <w:br w:type="page"/>
      </w:r>
    </w:p>
    <w:p w:rsidR="003527AE" w:rsidRDefault="00000000">
      <w:pPr>
        <w:rPr>
          <w:rtl/>
        </w:rPr>
      </w:pPr>
      <w:r>
        <w:pict>
          <v:shape id="_x0000_s44365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365" inset="0,0,0,0">
              <w:txbxContent>
                <w:p w:rsidR="003527AE" w:rsidRDefault="003527AE">
                  <w:r>
                    <w:rPr>
                      <w:rtl/>
                    </w:rPr>
                    <w:t>364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6" o:spid="_x0000_s1037" type="#_x0000_t202" style="position:absolute;left:0;text-align:left;margin-left:80.3pt;margin-top:706.15pt;width:225.5pt;height:31.9pt;z-index:12;mso-position-horizontal-relative:page;mso-position-vertical-relative:page" stroked="f">
            <v:textbox style="mso-next-textbox:#_x0000_s44366" inset="0,0,0,0">
              <w:txbxContent>
                <w:p w:rsidR="003527AE" w:rsidRDefault="003527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97B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A0F968-0568-4E18-8916-0AA42500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7B7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D1C9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527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2008-04-07T10:24:00Z</dcterms:created>
  <dcterms:modified xsi:type="dcterms:W3CDTF">2008-04-07T10:24:00Z</dcterms:modified>
</cp:coreProperties>
</file>