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819FE" w:rsidRDefault="001819FE">
      <w:pPr>
        <w:rPr>
          <w:rtl/>
        </w:rPr>
      </w:pPr>
    </w:p>
    <w:p w:rsidR="001819F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448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4480" inset="0,0,0,0">
              <w:txbxContent>
                <w:p w:rsidR="007C6091" w:rsidRDefault="007C6091">
                  <w:r>
                    <w:rPr>
                      <w:rtl/>
                    </w:rPr>
                    <w:t>386                                         ספר החוקים 1536                     ז' באב התשנ"ה 03.08.1995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481" o:spid="_x0000_s1026" type="#_x0000_t202" style="position:absolute;left:0;text-align:left;margin-left:78.6pt;margin-top:666pt;width:388.3pt;height:95.65pt;z-index:3;mso-position-horizontal-relative:page;mso-position-vertical-relative:page" stroked="f">
            <v:textbox style="mso-next-textbox:#_x0000_s44481" inset="0,0,0,0">
              <w:txbxContent>
                <w:p w:rsidR="007C6091" w:rsidRDefault="007C6091">
                  <w:pPr>
                    <w:pStyle w:val="OCRStyle1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כ"ז בתמוז התשנ"ה (25 ביולי 1995); הצעת החוק ודברי הסבר פורסמו בהצעות חוק</w:t>
                  </w:r>
                </w:p>
                <w:p w:rsidR="007C6091" w:rsidRDefault="007C6091">
                  <w:pPr>
                    <w:pStyle w:val="OCRStyle1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2395, מיום ג' בניסן התשנ'ה (3 באפריל 1995), עמ' 445.</w:t>
                  </w:r>
                </w:p>
                <w:p w:rsidR="007C6091" w:rsidRPr="001819FE" w:rsidRDefault="007C6091">
                  <w:pPr>
                    <w:pStyle w:val="OCRStyle1"/>
                    <w:ind w:left="108"/>
                  </w:pPr>
                  <w:r>
                    <w:rPr>
                      <w:rtl/>
                    </w:rPr>
                    <w:t>1 ס''ח התשכ''א, עמ' .100</w:t>
                  </w:r>
                </w:p>
              </w:txbxContent>
            </v:textbox>
            <w10:wrap anchorx="page" anchory="page"/>
          </v:shape>
        </w:pict>
      </w:r>
      <w:r>
        <w:pict>
          <v:shape id="_x0000_s44482" o:spid="_x0000_s1027" type="#_x0000_t202" style="position:absolute;left:0;text-align:left;margin-left:87.3pt;margin-top:448.2pt;width:457.95pt;height:209.3pt;z-index:2;mso-position-horizontal-relative:page;mso-position-vertical-relative:page" stroked="f">
            <v:textbox style="mso-next-textbox:#_x0000_s44482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96"/>
                    <w:gridCol w:w="1333"/>
                  </w:tblGrid>
                  <w:tr w:rsidR="007C6091" w:rsidRPr="001819FE">
                    <w:trPr>
                      <w:jc w:val="right"/>
                    </w:trPr>
                    <w:tc>
                      <w:tcPr>
                        <w:tcW w:w="4200" w:type="pct"/>
                      </w:tcPr>
                      <w:p w:rsidR="007C6091" w:rsidRDefault="007C6091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(א) בחוק זה -</w:t>
                        </w:r>
                      </w:p>
                      <w:p w:rsidR="007C6091" w:rsidRDefault="007C60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"דירת מגורים" - דירת מגורים שלענין הפקודה אינה מהווה מלאי עסקי בידי בעליה;</w:t>
                        </w:r>
                      </w:p>
                      <w:p w:rsidR="007C6091" w:rsidRDefault="007C60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"התחלת הבניה" - התחלת עבודות הבניה בקרקע, שלביצוען נדרש רשיון בניה על פי דין,</w:t>
                        </w:r>
                      </w:p>
                      <w:p w:rsidR="007C6091" w:rsidRDefault="007C60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שנתקבל רשיון בניה כאמור;</w:t>
                        </w:r>
                      </w:p>
                      <w:p w:rsidR="007C6091" w:rsidRDefault="007C60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"יום התחלת הבניה* - היום שבו החלה הבניה או יום תחילת חוק זה, לפי המאוחר;</w:t>
                        </w:r>
                      </w:p>
                      <w:p w:rsidR="007C6091" w:rsidRDefault="007C60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"מס" - מס רכוש, לרבות חלק יחסי ממס הרכוש המתקבל מחלוקת מספר הימים שלגביהם</w:t>
                        </w:r>
                      </w:p>
                      <w:p w:rsidR="007C6091" w:rsidRDefault="007C60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נתבעה זכאות על פי חוק זה בשנת המס ב-365;</w:t>
                        </w:r>
                      </w:p>
                      <w:p w:rsidR="007C6091" w:rsidRDefault="007C60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"קרקע" - כהגדרתה בחוק מס רכוש, למעט קרקע שלענין הפקודה מהווה מלאי עסקי בידי</w:t>
                        </w:r>
                      </w:p>
                      <w:p w:rsidR="007C6091" w:rsidRDefault="007C60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בעליה-,</w:t>
                        </w:r>
                      </w:p>
                      <w:p w:rsidR="007C6091" w:rsidRDefault="007C60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"היום הקובע" - מועד תום חמש שנים וששה חודשים מיום תחילתו של חוק זה.</w:t>
                        </w:r>
                      </w:p>
                      <w:p w:rsidR="007C6091" w:rsidRDefault="007C60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לכל מונח בחוק זה תהא המשמעות שיש לו בחוק מס רכוש וקרן פיצויים,</w:t>
                        </w:r>
                      </w:p>
                      <w:p w:rsidR="007C6091" w:rsidRPr="001819FE" w:rsidRDefault="007C60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התשכ"א-1961 1 (להלן - חוק מס רכוש), זולת אם נקבע במפורש אחרת.</w:t>
                        </w:r>
                      </w:p>
                    </w:tc>
                    <w:tc>
                      <w:tcPr>
                        <w:tcW w:w="800" w:type="pct"/>
                      </w:tcPr>
                      <w:p w:rsidR="007C6091" w:rsidRPr="001819FE" w:rsidRDefault="007C60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 ופרשנות</w:t>
                        </w:r>
                      </w:p>
                    </w:tc>
                  </w:tr>
                </w:tbl>
                <w:p w:rsidR="007C6091" w:rsidRDefault="007C609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483" o:spid="_x0000_s1028" type="#_x0000_t202" style="position:absolute;left:0;text-align:left;margin-left:77.8pt;margin-top:401.65pt;width:395.2pt;height:41.4pt;z-index:1;mso-position-horizontal-relative:page;mso-position-vertical-relative:page" stroked="f">
            <v:textbox style="mso-next-textbox:#_x0000_s44483" inset="0,0,0,0">
              <w:txbxContent>
                <w:p w:rsidR="007C6091" w:rsidRDefault="007C6091">
                  <w:pPr>
                    <w:pStyle w:val="OCRStyle1"/>
                    <w:ind w:left="187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מס רכוש וקרן פיצויים (תמריץ לבניית דירות מגורים) (הוראת שעה),</w:t>
                  </w:r>
                </w:p>
                <w:p w:rsidR="007C6091" w:rsidRPr="001819FE" w:rsidRDefault="007C6091">
                  <w:pPr>
                    <w:pStyle w:val="OCRStyle1"/>
                    <w:ind w:left="279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התשנ"ה-1995*</w:t>
                  </w:r>
                </w:p>
              </w:txbxContent>
            </v:textbox>
            <w10:wrap anchorx="page" anchory="page"/>
          </v:shape>
        </w:pict>
      </w:r>
    </w:p>
    <w:p w:rsidR="007C6091" w:rsidRDefault="007C6091">
      <w:pPr>
        <w:rPr>
          <w:rtl/>
        </w:rPr>
      </w:pPr>
      <w:r>
        <w:rPr>
          <w:rtl/>
        </w:rPr>
        <w:br w:type="page"/>
      </w:r>
    </w:p>
    <w:p w:rsidR="007C6091" w:rsidRDefault="00000000">
      <w:pPr>
        <w:rPr>
          <w:rtl/>
        </w:rPr>
      </w:pPr>
      <w:r>
        <w:pict>
          <v:shape id="_x0000_s44484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44484" inset="0,0,0,0">
              <w:txbxContent>
                <w:p w:rsidR="007C6091" w:rsidRDefault="007C6091">
                  <w:r>
                    <w:rPr>
                      <w:rtl/>
                    </w:rPr>
                    <w:t>387                                         ספר החוקים 1536                     ז' באב התשנ"ה 03.08.1995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485" o:spid="_x0000_s1030" type="#_x0000_t202" style="position:absolute;left:0;text-align:left;margin-left:446.8pt;margin-top:515.6pt;width:107.7pt;height:23.35pt;z-index:10;mso-position-horizontal-relative:page;mso-position-vertical-relative:page" stroked="f">
            <v:textbox style="mso-next-textbox:#_x0000_s44485" inset="0,0,0,0">
              <w:txbxContent>
                <w:p w:rsidR="007C6091" w:rsidRPr="007C6091" w:rsidRDefault="007C6091">
                  <w:pPr>
                    <w:pStyle w:val="OCRStyle2"/>
                    <w:ind w:left="126"/>
                  </w:pPr>
                  <w:r>
                    <w:rPr>
                      <w:rtl/>
                    </w:rPr>
                    <w:t>2 ס'ח התשמ"א, עמ' 38.</w:t>
                  </w:r>
                </w:p>
              </w:txbxContent>
            </v:textbox>
            <w10:wrap anchorx="page" anchory="page"/>
          </v:shape>
        </w:pict>
      </w:r>
      <w:r>
        <w:pict>
          <v:shape id="_x0000_s44486" o:spid="_x0000_s1031" type="#_x0000_t202" style="position:absolute;left:0;text-align:left;margin-left:176.55pt;margin-top:442.55pt;width:119.8pt;height:28.3pt;z-index:9;mso-position-horizontal-relative:page;mso-position-vertical-relative:page" stroked="f">
            <v:textbox style="mso-next-textbox:#_x0000_s44486" inset="0,0,0,0">
              <w:txbxContent>
                <w:p w:rsidR="007C6091" w:rsidRDefault="007C6091">
                  <w:pPr>
                    <w:pStyle w:val="OCRStyle2"/>
                    <w:ind w:left="76"/>
                    <w:rPr>
                      <w:rtl/>
                    </w:rPr>
                  </w:pPr>
                  <w:r>
                    <w:rPr>
                      <w:rtl/>
                    </w:rPr>
                    <w:t>אברהם (בייגה) שוחט</w:t>
                  </w:r>
                </w:p>
                <w:p w:rsidR="007C6091" w:rsidRDefault="007C6091">
                  <w:pPr>
                    <w:pStyle w:val="OCRStyle2"/>
                    <w:ind w:left="64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4487" o:spid="_x0000_s1032" type="#_x0000_t202" style="position:absolute;left:0;text-align:left;margin-left:296.35pt;margin-top:467.5pt;width:81.75pt;height:33.45pt;z-index:8;mso-position-horizontal-relative:page;mso-position-vertical-relative:page" stroked="f">
            <v:textbox style="mso-next-textbox:#_x0000_s44487" inset="0,0,0,0">
              <w:txbxContent>
                <w:p w:rsidR="007C6091" w:rsidRDefault="007C6091">
                  <w:pPr>
                    <w:pStyle w:val="OCRStyle2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7C6091" w:rsidRDefault="007C6091">
                  <w:pPr>
                    <w:pStyle w:val="OCRStyle2"/>
                    <w:ind w:left="7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4488" o:spid="_x0000_s1033" type="#_x0000_t202" style="position:absolute;left:0;text-align:left;margin-left:467.6pt;margin-top:469.1pt;width:76.65pt;height:38.8pt;z-index:7;mso-position-horizontal-relative:page;mso-position-vertical-relative:page" stroked="f">
            <v:textbox style="mso-next-textbox:#_x0000_s44488" inset="0,0,0,0">
              <w:txbxContent>
                <w:p w:rsidR="007C6091" w:rsidRDefault="007C6091">
                  <w:pPr>
                    <w:pStyle w:val="OCRStyle2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7C6091" w:rsidRDefault="007C6091">
                  <w:pPr>
                    <w:pStyle w:val="OCRStyle2"/>
                    <w:ind w:left="18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489" o:spid="_x0000_s1034" type="#_x0000_t202" style="position:absolute;left:0;text-align:left;margin-left:384.85pt;margin-top:442.55pt;width:71.5pt;height:25.75pt;z-index:6;mso-position-horizontal-relative:page;mso-position-vertical-relative:page" stroked="f">
            <v:textbox style="mso-next-textbox:#_x0000_s44489" inset="0,0,0,0">
              <w:txbxContent>
                <w:p w:rsidR="007C6091" w:rsidRDefault="007C6091">
                  <w:pPr>
                    <w:pStyle w:val="OCRStyle2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7C6091" w:rsidRDefault="007C6091">
                  <w:pPr>
                    <w:pStyle w:val="OCRStyle2"/>
                    <w:ind w:left="8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490" o:spid="_x0000_s1035" type="#_x0000_t202" style="position:absolute;left:0;text-align:left;margin-left:91.4pt;margin-top:61.2pt;width:468.25pt;height:377.8pt;z-index:5;mso-position-horizontal-relative:page;mso-position-vertical-relative:page" stroked="f">
            <v:textbox style="mso-next-textbox:#_x0000_s44490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70"/>
                    <w:gridCol w:w="6944"/>
                  </w:tblGrid>
                  <w:tr w:rsidR="007C6091" w:rsidRPr="007C6091">
                    <w:trPr>
                      <w:jc w:val="right"/>
                    </w:trPr>
                    <w:tc>
                      <w:tcPr>
                        <w:tcW w:w="922" w:type="pct"/>
                      </w:tcPr>
                      <w:p w:rsidR="007C6091" w:rsidRDefault="007C60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דחייה של</w:t>
                        </w:r>
                      </w:p>
                      <w:p w:rsidR="007C6091" w:rsidRDefault="007C60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המס -</w:t>
                        </w:r>
                      </w:p>
                      <w:p w:rsidR="007C6091" w:rsidRPr="007C6091" w:rsidRDefault="007C60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שעה</w:t>
                        </w:r>
                      </w:p>
                    </w:tc>
                    <w:tc>
                      <w:tcPr>
                        <w:tcW w:w="4078" w:type="pct"/>
                      </w:tcPr>
                      <w:p w:rsidR="007C6091" w:rsidRDefault="007C60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על אף הוראות סעיף 20 לחוק מס רכוש, על קרקע שבניית דירות מגורים עליה</w:t>
                        </w:r>
                      </w:p>
                      <w:p w:rsidR="007C6091" w:rsidRDefault="007C60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החלה לפני תום שלוש שנים מיום תחילתו של חוק זה ישלם בעל קרקע את המס המוטל</w:t>
                        </w:r>
                      </w:p>
                      <w:p w:rsidR="007C6091" w:rsidRDefault="007C60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 מיום התחלת הבניה, במועד גמר הבניה או ביום הקובע, לפי המוקדם.</w:t>
                        </w:r>
                      </w:p>
                      <w:p w:rsidR="007C6091" w:rsidRDefault="007C60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הוראות סעיף קטן (א), לא נסתיימה הבניה תוך שלושים חודשים מיום</w:t>
                        </w:r>
                      </w:p>
                      <w:p w:rsidR="007C6091" w:rsidRDefault="007C60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התחלת הבניה, ישלם בעל קרקע את המס על הקרקע, למעט המס בשל תקופת שלושים</w:t>
                        </w:r>
                      </w:p>
                      <w:p w:rsidR="007C6091" w:rsidRDefault="007C60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החודשים שקדמו למועד דרישת התשלום על פי סעיף קטן זה.</w:t>
                        </w:r>
                      </w:p>
                      <w:p w:rsidR="007C6091" w:rsidRDefault="007C60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סעיפים קטנים (א) ו-(ב) יחולו על אותו חלק מהקרקע הדרוש לבניית</w:t>
                        </w:r>
                      </w:p>
                      <w:p w:rsidR="007C6091" w:rsidRDefault="007C60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דירת מגורים אחת בלבד.</w:t>
                        </w:r>
                      </w:p>
                      <w:p w:rsidR="007C6091" w:rsidRDefault="007C60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מי שחדל להיות בעל הקרקע לפני גמר הבניה, אינו זכאי לדחיית המס על פי</w:t>
                        </w:r>
                      </w:p>
                      <w:p w:rsidR="007C6091" w:rsidRPr="007C6091" w:rsidRDefault="007C60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זה.</w:t>
                        </w:r>
                      </w:p>
                    </w:tc>
                  </w:tr>
                  <w:tr w:rsidR="007C6091" w:rsidRPr="007C6091">
                    <w:trPr>
                      <w:jc w:val="right"/>
                    </w:trPr>
                    <w:tc>
                      <w:tcPr>
                        <w:tcW w:w="922" w:type="pct"/>
                      </w:tcPr>
                      <w:p w:rsidR="007C6091" w:rsidRPr="007C6091" w:rsidRDefault="007C60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ממס</w:t>
                        </w:r>
                      </w:p>
                    </w:tc>
                    <w:tc>
                      <w:tcPr>
                        <w:tcW w:w="4078" w:type="pct"/>
                      </w:tcPr>
                      <w:p w:rsidR="007C6091" w:rsidRDefault="007C60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בעל קרקע, הזכאי לדחיית תשלום המס לפי סעיף 2, ואשר בניית דירות המגורים על</w:t>
                        </w:r>
                      </w:p>
                      <w:p w:rsidR="007C6091" w:rsidRDefault="007C60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הקרקע נסתיימה לפני היום הקובע, יהא פטור מהמס בשל התקופה של שלושים החודשים</w:t>
                        </w:r>
                      </w:p>
                      <w:p w:rsidR="007C6091" w:rsidRDefault="007C60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שקדמו לגמר הבניה, ובלבד שלא יינתן פטור בשל תקופה שקדמה ליום התחלת הבניה,</w:t>
                        </w:r>
                      </w:p>
                      <w:p w:rsidR="007C6091" w:rsidRPr="007C6091" w:rsidRDefault="007C60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והבל לגבי חלק הקרקע שבשלו היה זכאי לדחיית תשלום המס כאמור.</w:t>
                        </w:r>
                      </w:p>
                    </w:tc>
                  </w:tr>
                  <w:tr w:rsidR="007C6091" w:rsidRPr="007C6091">
                    <w:trPr>
                      <w:jc w:val="right"/>
                    </w:trPr>
                    <w:tc>
                      <w:tcPr>
                        <w:tcW w:w="922" w:type="pct"/>
                      </w:tcPr>
                      <w:p w:rsidR="007C6091" w:rsidRDefault="007C60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המס</w:t>
                        </w:r>
                      </w:p>
                      <w:p w:rsidR="007C6091" w:rsidRPr="007C6091" w:rsidRDefault="007C60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הנדחה</w:t>
                        </w:r>
                      </w:p>
                    </w:tc>
                    <w:tc>
                      <w:tcPr>
                        <w:tcW w:w="4078" w:type="pct"/>
                      </w:tcPr>
                      <w:p w:rsidR="007C6091" w:rsidRDefault="007C60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מס אשר מועד תשלומו נדחה על פי סעיף 2, ישולם בצירוף הפרשי הצמדה וריבית</w:t>
                        </w:r>
                      </w:p>
                      <w:p w:rsidR="007C6091" w:rsidRDefault="007C60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התקופה שמתחילת השנה שלגביה הוטל המס ועד ליום התשלום על פי סעיף 33 לחוק</w:t>
                        </w:r>
                      </w:p>
                      <w:p w:rsidR="007C6091" w:rsidRDefault="007C60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רכוש, ובתוספת קנס על פי חוק המסים (קנס פיגורים), התשמ"א-1980 2, בשל כל התקופה</w:t>
                        </w:r>
                      </w:p>
                      <w:p w:rsidR="007C6091" w:rsidRDefault="007C60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דחיית תשלום המס, ובלבד שבעל הקרקע, לרבות מי שחל עליו סעיף 2(ד), אינו פטור</w:t>
                        </w:r>
                      </w:p>
                      <w:p w:rsidR="007C6091" w:rsidRPr="007C6091" w:rsidRDefault="007C60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מתשלומו לפי סעיף 3.</w:t>
                        </w:r>
                      </w:p>
                    </w:tc>
                  </w:tr>
                  <w:tr w:rsidR="007C6091" w:rsidRPr="007C6091">
                    <w:trPr>
                      <w:jc w:val="right"/>
                    </w:trPr>
                    <w:tc>
                      <w:tcPr>
                        <w:tcW w:w="922" w:type="pct"/>
                      </w:tcPr>
                      <w:p w:rsidR="007C6091" w:rsidRPr="007C6091" w:rsidRDefault="007C60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078" w:type="pct"/>
                      </w:tcPr>
                      <w:p w:rsidR="007C6091" w:rsidRDefault="007C60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שר האוצר ממונה על ביצוע חוק זה והוא רשאי להתקין תקנות בכל ענין הנוגע</w:t>
                        </w:r>
                      </w:p>
                      <w:p w:rsidR="007C6091" w:rsidRDefault="007C60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לביצועו, לרבות בדבר התנאים לדחיית תשלום המס ולמתן הפטור מהמס ולרבות בדבר</w:t>
                        </w:r>
                      </w:p>
                      <w:p w:rsidR="007C6091" w:rsidRPr="007C6091" w:rsidRDefault="007C60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הצהרה על התחלת הבניה, מהלך הבניה וגמר הבניה.</w:t>
                        </w:r>
                      </w:p>
                    </w:tc>
                  </w:tr>
                </w:tbl>
                <w:p w:rsidR="007C6091" w:rsidRDefault="007C609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1819F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819F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51C9142-5189-484F-A87D-97D5329F7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819FE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7C609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2008-04-07T10:27:00Z</dcterms:created>
  <dcterms:modified xsi:type="dcterms:W3CDTF">2008-04-07T10:27:00Z</dcterms:modified>
</cp:coreProperties>
</file>