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0C9B" w:rsidRDefault="00F00C9B">
      <w:pPr>
        <w:rPr>
          <w:rtl/>
        </w:rPr>
      </w:pPr>
    </w:p>
    <w:p w:rsidR="00F00C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55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550" inset="0,0,0,0">
              <w:txbxContent>
                <w:p w:rsidR="00F616B8" w:rsidRDefault="00F616B8">
                  <w:r>
                    <w:rPr>
                      <w:rtl/>
                    </w:rPr>
                    <w:t>402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51" o:spid="_x0000_s1026" type="#_x0000_t202" style="position:absolute;left:0;text-align:left;margin-left:87.15pt;margin-top:650.65pt;width:389.85pt;height:104.15pt;z-index:3;mso-position-horizontal-relative:page;mso-position-vertical-relative:page" stroked="f">
            <v:textbox style="mso-next-textbox:#_x0000_s44551" inset="0,0,0,0">
              <w:txbxContent>
                <w:p w:rsidR="00F616B8" w:rsidRDefault="00F616B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התשנ'ה (1 באוגוסט 1995); הצעת החוק ודברי הסבר פורסמו בהצעות חוק</w:t>
                  </w:r>
                </w:p>
                <w:p w:rsidR="00F616B8" w:rsidRDefault="00F616B8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2215, מיום י''ב בחשון התשנ''ד (27 באוקטובר 1993), עמ' 74, ובהצעות חוק 2371, מיום י"ד באדר א'</w:t>
                  </w:r>
                </w:p>
                <w:p w:rsidR="00F616B8" w:rsidRDefault="00F616B8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התשנ'ה (14 בפברואר 1995), עמ' .351</w:t>
                  </w:r>
                </w:p>
                <w:p w:rsidR="00F616B8" w:rsidRDefault="00F616B8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ס"ח התשכ"ז, עמ' 148; התש"ן, עמ' 2.</w:t>
                  </w:r>
                </w:p>
                <w:p w:rsidR="00F616B8" w:rsidRPr="00F00C9B" w:rsidRDefault="00F616B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כתבי אמנה 312, ברך 10, עמ' 405; כרך 21, עמ' .495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52" o:spid="_x0000_s1027" type="#_x0000_t202" style="position:absolute;left:0;text-align:left;margin-left:87.95pt;margin-top:101.4pt;width:466.7pt;height:525.9pt;z-index:2;mso-position-horizontal-relative:page;mso-position-vertical-relative:page" stroked="f">
            <v:textbox style="mso-next-textbox:#_x0000_s445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9"/>
                    <w:gridCol w:w="1415"/>
                  </w:tblGrid>
                  <w:tr w:rsidR="00F616B8" w:rsidRPr="00F00C9B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616B8" w:rsidRDefault="00F616B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לחוק הפטנטים, התשכ"ז-1967 1(להלן - החוק העיקרי), במקום הגדרת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"מדינת האיגוד" יבוא: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""מדינת האיגוד" - מדינה שהיא חברה באיגוד להגנת הקנין התעשייתי, מכוח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אמנת פריס בדבר הגנת הקנין התעשייתי2, או קבוצה של מדינות האיגוד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המקיימת מערכת משותפת עבור הגשת בקשות לפטנט, ולרבות שטחים</w:t>
                        </w:r>
                      </w:p>
                      <w:p w:rsidR="00F616B8" w:rsidRPr="00F00C9B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שהאמנה הוחלה עליהם מכוח הסמכויות שהוענקו לענין זה באמנה;".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616B8" w:rsidRPr="00F00C9B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F616B8" w:rsidRPr="00F00C9B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 -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 -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"בקשה להגנה באחת ממדינות האיגוד (להלן - בקשת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חוץ)" יבוא "בקשה קודמת לפטנט בישראל או במדינת האיגוד (להלן - בקשה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קודמת)" ובמקום "בקשת החוץ" יבוא "הבקשה הקודמת".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(ו), במקום "בקשת החוץ" יבוא "הבקשה הקודמת'', ואם הוגשו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מבקשה קודמת אחת לאותו ענין - לאחר המועד שבו הוגשה המוקדמת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שביניהן-,".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(3), במקום, פעמיים, "בקשת החוץ'' יבוא פעמיים ''הבקשה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הקודמת".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(4), במקום "בבקשת החוץ" יבוא "בבקשה הקודמת'';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"מבקשת חוץ" יבוא "מבקשה קודמת" ובמקום "בקשת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החוץ" יבוא "הבקשה הקודמת";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"מבקשת חוץ" יבוא "מבקשה קודמת" ובמקום ''בבקשת</w:t>
                        </w:r>
                      </w:p>
                      <w:p w:rsidR="00F616B8" w:rsidRPr="00F00C9B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חוץ" יבוא "בבקשה קודמת".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616B8" w:rsidRPr="00F00C9B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F616B8" w:rsidRPr="00F00C9B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12 לחוק העיקרי יסומן (א) ואחריו יבוא: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קטן (א), אמצאה שענינה חומר ביולוגי או הליך לייצור חומר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ביולוגי או אמצאה הכרוכה בשימוש בחומר ביולוגי, והחומר הביולוגי הופקד במוסד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הפקדה, יבול שחלק מתיאור האמצאה או מדרכי ביצועה, ייעשו על ידי הפניה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להפקדה שנעשתה, הכל בדרך ובתנאים שיקבע שר המשפטים באישור ועדת החוקה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הכנסת.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-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ביולוגי" - חומר ביולוגי שאינו זמין לציבור ושלא ניתן לתארו בדרך שעל פיה</w:t>
                        </w:r>
                      </w:p>
                      <w:p w:rsidR="00F616B8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יוכל בעל מקצוע לבצע את האמצאה, ובלבד שהחומר הביולוגי הוא בעל יכולת</w:t>
                        </w:r>
                      </w:p>
                      <w:p w:rsidR="00F616B8" w:rsidRPr="00F00C9B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שכפול או שעתוק, בין באופן עצמאי ובין בתא פונדקאי מהחי או מהצומח;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616B8" w:rsidRPr="00F00C9B" w:rsidRDefault="00F616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553" o:spid="_x0000_s1028" type="#_x0000_t202" style="position:absolute;left:0;text-align:left;margin-left:161.2pt;margin-top:77.25pt;width:244.35pt;height:23.15pt;z-index:1;mso-position-horizontal-relative:page;mso-position-vertical-relative:page" stroked="f">
            <v:textbox style="mso-next-textbox:#_x0000_s44553" inset="0,0,0,0">
              <w:txbxContent>
                <w:p w:rsidR="00F616B8" w:rsidRPr="00F00C9B" w:rsidRDefault="00F616B8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הפטנטים (תיקון מס' 2), התשנ"ה-1995*</w:t>
                  </w:r>
                </w:p>
              </w:txbxContent>
            </v:textbox>
            <w10:wrap anchorx="page" anchory="page"/>
          </v:shape>
        </w:pict>
      </w:r>
    </w:p>
    <w:p w:rsidR="000E6AB7" w:rsidRDefault="000E6AB7">
      <w:pPr>
        <w:rPr>
          <w:rtl/>
        </w:rPr>
      </w:pPr>
      <w:r>
        <w:rPr>
          <w:rtl/>
        </w:rPr>
        <w:br w:type="page"/>
      </w:r>
    </w:p>
    <w:p w:rsidR="000E6AB7" w:rsidRDefault="00000000">
      <w:pPr>
        <w:rPr>
          <w:rtl/>
        </w:rPr>
      </w:pPr>
      <w:r>
        <w:pict>
          <v:shape id="_x0000_s4455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554" inset="0,0,0,0">
              <w:txbxContent>
                <w:p w:rsidR="00F616B8" w:rsidRDefault="00F616B8">
                  <w:r>
                    <w:rPr>
                      <w:rtl/>
                    </w:rPr>
                    <w:t>403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55" o:spid="_x0000_s1030" type="#_x0000_t202" style="position:absolute;left:0;text-align:left;margin-left:361.7pt;margin-top:721.95pt;width:189.3pt;height:34.45pt;z-index:6;mso-position-horizontal-relative:page;mso-position-vertical-relative:page" stroked="f">
            <v:textbox style="mso-next-textbox:#_x0000_s44555" inset="0,0,0,0">
              <w:txbxContent>
                <w:p w:rsidR="00F616B8" w:rsidRDefault="00F616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556" o:spid="_x0000_s1031" type="#_x0000_t202" style="position:absolute;left:0;text-align:left;margin-left:98.15pt;margin-top:69.55pt;width:458.95pt;height:634.4pt;z-index:5;mso-position-horizontal-relative:page;mso-position-vertical-relative:page" stroked="f">
            <v:textbox style="mso-next-textbox:#_x0000_s4455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107"/>
                  </w:tblGrid>
                  <w:tr w:rsidR="00F616B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8" w:type="pct"/>
                      </w:tcPr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''מוסד הפקדה'' - מוסד שהוכר כרשות הפקדה בינלאומית לפי סעיף 7 לאמנת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בודפשט, או מוסד שהרשם הכיר בו לענין סעיף זה, והודעה על כך פורסמה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ברשומות;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''אמנת בודפשט" - אמנת בודפשט בדבר הכרה בינלאומית בהפקדת חייקטים למטרת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פטנטים, שנחתמה ביום 28 באפריל 1977 כפי שתוקנה ביום 26 בספטמבר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1980; האמנה מופקדת לעיון הציבור בלשכה."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האמור בסעיף 13 לחוק העיקרי יסומן (א) ואחריו יבוא: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ניתן לבטא בתביעה יסוד מיסודותיה של האמצאה כאמצעי או כצעד לעשיית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מסויימת ואין צורך לפרט את המבנה, החומר או הפעולות הדרושות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לעשייתה של אותה פעולה; רואים תביעה שבוטאה באמור כאילו פורטו בה המבנה,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 או הפעולות הנוגעות בדבר כפי שתוארו. בפירוט.''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16(א) לחוק העיקרי -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''בקשת החוץ" יבוא ''הבקשה הקודמת'';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"וכן פרטים נוספים שקבע שר המשפטים באישור ועדת החוקה חוק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הכנסת".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17 לחוק העיקרי -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סעיף קטן (א) יבוא: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הבוחן יבחן אם הבקשה עונה על כל אלה: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האמצאה שבה כשירה לפטנט לפי פרק ב';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קויימו הוראות סימן (א) של פרק זה;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המבקש שילם את הוצאות הפרסום לפי סעיף 16.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הבוחן יקבל את הבקשה אם שוכנע כי נתקיימו הוראות סעיף זה; קיבל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הבקשה יודיע על כך למבקש; בהודעה יצויין מועד הקיבול.''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בקשה שנתקיימו לגביה התנאים המפורטים להלן, רואים אותה כאילו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לגביה הוראות סעיף 4, 5, 8, 12 ו-3ו -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המבקש הגיש בקשה למתן פטנט על אותה אמצאה (בסעיף זה -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מקבילה) וקיבל את הפטנט, במדינה ששמה מופיע ברשימה שפרסם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ברשומות (בסעיף זה - פטנט מקביל), ונתקיים אחד מאלה: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עבור בקשת הפטנט בישראל נדרש כדין דין קדימה, מכוח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המקבילה, לפי סעיף 10;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עבור הבקשה המקבילה נדרש, על פי הדין החל עליה, דין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קדימה מכוח בקשת הפטנט בישראל;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עבור בקשת הפטנט בישראל נדרש כדין דין קדימה מכוח בקשה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להגנה שהוגשה במדינת האיגוד, ומכוחה של הבקשה האחרת</w:t>
                        </w:r>
                      </w:p>
                      <w:p w:rsidR="00F616B8" w:rsidRDefault="00F616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 דין קדימה עבור הבקשה המקבילה, על פי הדין החל עליה;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90F57" w:rsidRDefault="00E90F57">
      <w:pPr>
        <w:rPr>
          <w:rtl/>
        </w:rPr>
      </w:pPr>
      <w:r>
        <w:rPr>
          <w:rtl/>
        </w:rPr>
        <w:br w:type="page"/>
      </w:r>
    </w:p>
    <w:p w:rsidR="00E90F57" w:rsidRDefault="00000000">
      <w:pPr>
        <w:rPr>
          <w:rtl/>
        </w:rPr>
      </w:pPr>
      <w:r>
        <w:pict>
          <v:shape id="_x0000_s4455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557" inset="0,0,0,0">
              <w:txbxContent>
                <w:p w:rsidR="00F616B8" w:rsidRDefault="00F616B8">
                  <w:r>
                    <w:rPr>
                      <w:rtl/>
                    </w:rPr>
                    <w:t>404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58" o:spid="_x0000_s1033" type="#_x0000_t202" style="position:absolute;left:0;text-align:left;margin-left:87.3pt;margin-top:731.45pt;width:192.05pt;height:25.95pt;z-index:9;mso-position-horizontal-relative:page;mso-position-vertical-relative:page" stroked="f">
            <v:textbox style="mso-next-textbox:#_x0000_s44558" inset="0,0,0,0">
              <w:txbxContent>
                <w:p w:rsidR="00F616B8" w:rsidRDefault="00F616B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559" o:spid="_x0000_s1034" type="#_x0000_t202" style="position:absolute;left:0;text-align:left;margin-left:78.8pt;margin-top:70.3pt;width:468.25pt;height:652.6pt;z-index:8;mso-position-horizontal-relative:page;mso-position-vertical-relative:page" stroked="f">
            <v:textbox style="mso-next-textbox:#_x0000_s445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4"/>
                    <w:gridCol w:w="1212"/>
                    <w:gridCol w:w="1408"/>
                  </w:tblGrid>
                  <w:tr w:rsidR="00F616B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המבקש ביקש, בכתב, להחיל על בקשתו לפטנט את הוראות סעיף קטן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המבקש המציא ללשכה תרגום התביעות שבפטנט המקביל, לשפה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הוגשה הבקשה בישראל;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התביעה או התביעות שבבקשה זהות לתביעות שבפטנט המקביל,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הבקשה יכולה לכלול תביעות במספר קטן ממספר התביעות שבפטנט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המקביל;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המבקש הגיש תיאור ושרטוטים הזהים לאלה שבפטנט המקביל או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תיאור ושרטוטים כאמור בסעיף 12.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הרשם, וכן הממונה על הבוחנים או סגנו, רשאים שלא לקבל את הבקשה,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קבעו על יסוד החומר העומר לרשותם או שהומצא להם במהלך הליכי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הבחינה, כי הבקשה אינה מקיימת אחר הוראות הסעיפים המפורטים בסעיף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או כי קיים טעם מיוחד אחר שלא לקבל את הבקשה.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מתקיימים הליכים לביטול הפטנט המקביל או מתקיימים הליכי התנגדות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הפטנט המקביל מחוץ לישראל, יודיע על בך המבקש לרשם, לא יאוחר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מתן הפטנט בישראל.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זה, "מדינה" - לרבות קבוצה של מדינות המקיימת מערכת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 של הענקת פטנטים."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18 לחוק העיקרי יבוא-.</w:t>
                        </w:r>
                      </w:p>
                    </w:tc>
                    <w:tc>
                      <w:tcPr>
                        <w:tcW w:w="827" w:type="pct"/>
                        <w:vMerge w:val="restart"/>
                      </w:tcPr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18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סעיפים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 עד 18ג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הבוחן ישתמש באמצעי בחינה נוסף, אחד לפחות, מבין אלה: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רשימת האסמכתאות שעליהן הסתמכו רשויות הפטנטים בכל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מדינת-חוץ בבדיקת בקשה לפטנט על אותה אמצאה שהוגשה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במדינת-החוץ בידי המבקש או מי שקדם לו בזכות הבעלות על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האמצאה;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רשימה של פרסומים שפורסמו לפני תאריך הבקשה, הידועים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 והנוגעים במישרין לאמצאה;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עותקים של פרסומים ואסמכתאות שהמבקש חייב בהמצאת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רשימתם לפי סימן זה, במידה שידרוש זאת ממנו הבוחן-,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עותקים של פרסומים ואסמכתאות שאוזכרו בפרסומים או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באסמכתאות שהמבקש חייב בהמצאתם לפי סימן זה במידה שידרוש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ממנו הבוחן;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העברת פירוט הבקשה, לשם חיפוש חומר המאפשר ללשכה את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הבחינה, למוסד בישראל או מחוצה לה, שעמו התקשרה הלשכה לפי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חוק בחוזה שערך הרשם והכולל סעיף בדבר שמירה בסוד של כל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פטנט ואי גילוי ידיעה לפי סעיף 165;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ולשם כך רשאי הוא לעשות אחד או יותר מאלה -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מהמבקש להמציא לו כל אחד מהמסמכים המפורטים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(ו) עד (4);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את פירוט הבקשה לשם חיפוש כאמור בפסקה (5).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בחינה</w:t>
                        </w:r>
                      </w:p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</w:t>
                        </w:r>
                      </w:p>
                    </w:tc>
                    <w:tc>
                      <w:tcPr>
                        <w:tcW w:w="827" w:type="pct"/>
                        <w:vMerge/>
                      </w:tcPr>
                      <w:p w:rsidR="00F616B8" w:rsidRDefault="00F616B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616B8" w:rsidRDefault="00F616B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12CEE" w:rsidRDefault="00412CEE">
      <w:pPr>
        <w:rPr>
          <w:rtl/>
        </w:rPr>
      </w:pPr>
      <w:r>
        <w:rPr>
          <w:rtl/>
        </w:rPr>
        <w:br w:type="page"/>
      </w:r>
    </w:p>
    <w:p w:rsidR="00412CEE" w:rsidRDefault="00000000">
      <w:pPr>
        <w:rPr>
          <w:rtl/>
        </w:rPr>
      </w:pPr>
      <w:r>
        <w:pict>
          <v:shape id="_x0000_s4456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4560" inset="0,0,0,0">
              <w:txbxContent>
                <w:p w:rsidR="00F616B8" w:rsidRDefault="00F616B8">
                  <w:r>
                    <w:rPr>
                      <w:rtl/>
                    </w:rPr>
                    <w:t>405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61" o:spid="_x0000_s1036" type="#_x0000_t202" style="position:absolute;left:0;text-align:left;margin-left:352.8pt;margin-top:705.55pt;width:193.85pt;height:49.9pt;z-index:12;mso-position-horizontal-relative:page;mso-position-vertical-relative:page" stroked="f">
            <v:textbox style="mso-next-textbox:#_x0000_s44561" inset="0,0,0,0">
              <w:txbxContent>
                <w:p w:rsidR="00F616B8" w:rsidRPr="00412CEE" w:rsidRDefault="00F616B8">
                  <w:pPr>
                    <w:pStyle w:val="OCRStyle4"/>
                    <w:ind w:left="230"/>
                  </w:pPr>
                  <w:r>
                    <w:rPr>
                      <w:rtl/>
                    </w:rPr>
                    <w:t>3 ס''ח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62" o:spid="_x0000_s1037" type="#_x0000_t202" style="position:absolute;left:0;text-align:left;margin-left:81.7pt;margin-top:69.4pt;width:484.7pt;height:631.8pt;z-index:11;mso-position-horizontal-relative:page;mso-position-vertical-relative:page" stroked="f">
            <v:textbox style="mso-next-textbox:#_x0000_s4456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5653"/>
                    <w:gridCol w:w="1752"/>
                  </w:tblGrid>
                  <w:tr w:rsidR="00F616B8" w:rsidRPr="00412CEE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7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עד לקיבול הבקשה, חייב המבקש לעדכן את הלשכה על כל שינוי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ברשימת האסמכתאות או הפרסומים כאמור בסעיף 18, אם השינויים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הובאו לידיעתו או לידיעת בא-כוחו.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המבקש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לעדכן את</w:t>
                        </w:r>
                      </w:p>
                      <w:p w:rsidR="00F616B8" w:rsidRPr="00412CEE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</w:t>
                        </w:r>
                      </w:p>
                    </w:tc>
                  </w:tr>
                  <w:tr w:rsidR="00F616B8" w:rsidRPr="00412CEE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7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18ב. הרשם יפרסם ברשומות הודעה על המוסדות שאיתם התקשרה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לפי סעיף 18(5) ועל סוגי הבקשות שלגביהן בכוונתו להשתמש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באמצעים המפורטים בסעיף האמור.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המסייעים</w:t>
                        </w:r>
                      </w:p>
                      <w:p w:rsidR="00F616B8" w:rsidRPr="00412CEE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בבחינה</w:t>
                        </w:r>
                      </w:p>
                    </w:tc>
                  </w:tr>
                  <w:tr w:rsidR="00F616B8" w:rsidRPr="00412CEE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7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18ג. נמסר בתשובת המבקש לדרישה על פי סעיף 18 פרט מטעה, או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שהמבקש לא עדכן ביודעין את הלשכה על כל שינוי משמעותי ברשימת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האסמכתאות או הפרסומים שהוא חייב בעדכונן לפי הוראות סעיף 18א,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וניתן פטנט על הבקשה, או שהבקשה קובלה -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רשאים בית המשפט או הרשם, בהליך המתקיים בפניהם,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אחד או יותר מאלה: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לבטל את הפטנט או לא לתת פטנט;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לתת רשיון לניצול הפטנט לכל החפץ בו כאילו בית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הרשם בא במקומו של בעל הפטנט, בתנאים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בהסכמה בין הצדדים, ובהעדר הסכמה בידי הרשם או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לפי הענין;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להורות על קיצור תקופת הפטנט.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המשפט רשאי להטיל, על מוסר הפרט המטעה או על מי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שביודעין לא עדכן את רשימת האסמכתאות או הפרסומים לפי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קנס כאמור בסעיף 61(א)(1) לחוק העונשין, התשל"ז-31977."</w:t>
                        </w:r>
                      </w:p>
                    </w:tc>
                    <w:tc>
                      <w:tcPr>
                        <w:tcW w:w="994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אכיפה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הליכי</w:t>
                        </w:r>
                      </w:p>
                      <w:p w:rsidR="00F616B8" w:rsidRPr="00412CEE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הבחינה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616B8" w:rsidRPr="00412CEE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21 לחוק העיקרי יבוא:</w:t>
                        </w:r>
                      </w:p>
                    </w:tc>
                  </w:tr>
                  <w:tr w:rsidR="00F616B8" w:rsidRPr="00412CEE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7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סירב הרשם לקיבול הבקשה לפי סעיף 21, רשאי הוא, על פי בקשת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לדון מחדש בדבר הסירוב, ובלבד שהבקשה תוגש עד לתום 12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מהיום שבו סירב הרשם לקיבול כאמור.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"דיון מחדש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סירוב</w:t>
                        </w:r>
                      </w:p>
                      <w:p w:rsidR="00F616B8" w:rsidRPr="00412CEE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לקיבול הבקשה</w:t>
                        </w:r>
                      </w:p>
                    </w:tc>
                  </w:tr>
                  <w:tr w:rsidR="00F616B8" w:rsidRPr="00412CEE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7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21ב. עד למתן הפטנט רשאי המבקש לבטל את בקשתו לפטנט; ואולם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הרשם לבטל את הביטול בתנאים שקבע, ובלבד שנוכח כי הבקשה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בוטלה שלא כדין."</w:t>
                        </w:r>
                      </w:p>
                    </w:tc>
                    <w:tc>
                      <w:tcPr>
                        <w:tcW w:w="994" w:type="pct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בקשת</w:t>
                        </w:r>
                      </w:p>
                      <w:p w:rsidR="00F616B8" w:rsidRPr="00412CEE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616B8" w:rsidRPr="00412CEE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24 לחוק העיקרי -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(ב) יבוא: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(1) בסעיף קטן זה -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"הבקשה הנבחנת" - בקשה לפטנט הנבחנת לפי סעיף קטן זה;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"הבקשה האחרת" - בקשה לפטנט שאינה הבקשה הנבחנת ושתאריכה,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9, קודם לבקשה הנבחנת לגבי חלק מהבקשה הנבחנת;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הרשם רשאי להורות על חלוקת הבקשה הנבחנת, על חלוקת הבקשה</w:t>
                        </w:r>
                      </w:p>
                      <w:p w:rsidR="00F616B8" w:rsidRDefault="00F616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האחרת או על חלוקה של שתיהן, או על מחיקתן של מקצת התביעות בכל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930EB" w:rsidRDefault="00F930EB">
      <w:pPr>
        <w:rPr>
          <w:rtl/>
        </w:rPr>
      </w:pPr>
      <w:r>
        <w:rPr>
          <w:rtl/>
        </w:rPr>
        <w:br w:type="page"/>
      </w:r>
    </w:p>
    <w:p w:rsidR="00F930EB" w:rsidRDefault="00000000">
      <w:pPr>
        <w:rPr>
          <w:rtl/>
        </w:rPr>
      </w:pPr>
      <w:r>
        <w:pict>
          <v:shape id="_x0000_s4456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4563" inset="0,0,0,0">
              <w:txbxContent>
                <w:p w:rsidR="00F616B8" w:rsidRDefault="00F616B8">
                  <w:r>
                    <w:rPr>
                      <w:rtl/>
                    </w:rPr>
                    <w:t>406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64" o:spid="_x0000_s1039" type="#_x0000_t202" style="position:absolute;left:0;text-align:left;margin-left:88.75pt;margin-top:732.5pt;width:182.35pt;height:24.95pt;z-index:15;mso-position-horizontal-relative:page;mso-position-vertical-relative:page" stroked="f">
            <v:textbox style="mso-next-textbox:#_x0000_s44564" inset="0,0,0,0">
              <w:txbxContent>
                <w:p w:rsidR="00F616B8" w:rsidRDefault="00F616B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4565" o:spid="_x0000_s1040" type="#_x0000_t202" style="position:absolute;left:0;text-align:left;margin-left:73.1pt;margin-top:81.7pt;width:476.2pt;height:624.1pt;z-index:14;mso-position-horizontal-relative:page;mso-position-vertical-relative:page" stroked="f">
            <v:textbox style="mso-next-textbox:#_x0000_s4456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3"/>
                    <w:gridCol w:w="1181"/>
                    <w:gridCol w:w="1365"/>
                  </w:tblGrid>
                  <w:tr w:rsidR="00F616B8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מהבקשות כאמור, הכל לפי בחירת המבקש לגבי בקשתו אם נתקיימו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הנבחנת כל אלה: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האמצאה שהיא נושא הבקשה הנבחנת לא נמצאה כשירה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לפטנט, במלואה או בחלקה, בשל קיומה של הבקשה האחרת;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 קיבולה של הבקשה האחרת טרם פורסם לפי סעיף 26;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האמצאה נושא הבקשה האחרת לא נמצאה כשירה לפטנט,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במלואה או בחלקה, בשל קיומה של הבקשה הנבחנת.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"סעיפים קטנים (א) ו-(ב)" יבוא "סעיף זה''.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616B8" w:rsidRPr="00F930EB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26(ב) לחוק העיקרי, בפסקה (4), במקום "בקשת החוץ" יבוא "הבקשה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F616B8" w:rsidRPr="00F930EB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F616B8" w:rsidRPr="00F930EB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35 לחוק העיקרי, בסופו יבוא "או אם הוגש לפי סעיף 174 ערעור על החלטת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לדחות את ההתנגדות, ונמסרה לרשם הודעה בכתב על הגשת הערעור לא יאוחר</w:t>
                        </w:r>
                      </w:p>
                      <w:p w:rsidR="00F616B8" w:rsidRPr="00F930EB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עשרה ימים מהמועד האחרון שנקבע להגשת ערעור כאמור".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F616B8" w:rsidRPr="00F930EB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F616B8" w:rsidRPr="00F930EB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F616B8" w:rsidRPr="00F930EB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38 לחוק העיקרי - בטל.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F616B8" w:rsidRPr="00F930EB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38</w:t>
                        </w:r>
                      </w:p>
                    </w:tc>
                  </w:tr>
                  <w:tr w:rsidR="00F616B8" w:rsidRPr="00F930EB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48 לחוק העיקרי יבוא:</w:t>
                        </w:r>
                      </w:p>
                      <w:p w:rsidR="00F616B8" w:rsidRPr="00F930EB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ג'1: בקשות בינלאומיות</w:t>
                        </w:r>
                      </w:p>
                    </w:tc>
                    <w:tc>
                      <w:tcPr>
                        <w:tcW w:w="788" w:type="pct"/>
                      </w:tcPr>
                      <w:p w:rsidR="00F616B8" w:rsidRPr="00F930EB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ג'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בפרק זה -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"האמנה" - האמנה ברבר שיתוף פעולה בעניני פטנטים שנחתמה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בוושינגטון ביום 19 ביוני 1970 כפי שתוקנה ביום 28 בספטמבר 1979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וביום 3 בפברואר 1984, לרבות התקנות לאמנה בפי שהיו בתוקף ביום ו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1994; האמנה מופקדת לעיון הציבור בלשכה;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"בקשה בינלאומית" - בקשת פטנט המוגשת לפי האמנה, אפילו אינה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מייעדת את ישראל לפי סעיף 4(1) (11) לאמנה;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"המשרד הבינלאומי" - כמשמעותו בסעיף 2 לאמנה;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"משרד מקבל" - משרד לאומי או ארגון בינלאומי שאליו הוגשה בקשה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בינלאומית, בהתאם לסעיף 2 לאמנה;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"בקשה בינלאומית המייעדת את ישראל" - בקשה בינלאומית שהוגשה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או במדינה אחרת, ושהמבקש ייעד בה את ישראל לפי סעיף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4(1) (11) לאמנה.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F616B8" w:rsidRPr="00F930EB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88" w:type="pct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48ב. (א) הלשכה תשמש משרד מקבל לגבי בקשות בינלאומיות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שמגישים אזרחי ישראל ותושביה, תטפל בבקשות האמורות וכן תגבה את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האגרות שנקבעו באמנה, הכל לפי הוראות האמנה.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יפרסם ברשומות את פירוט האגרות שנקבעו באמנה ואת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סכומן, כפי שהן בתוקף מעת לעת; כל סכום לפי סעיף קטן (א) ייגבה עבור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המוסדות והרשויות שנקבעו באמנה ויועבר אליהם, לפי הוראות האמנה</w:t>
                        </w:r>
                      </w:p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כל דין.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בקשה</w:t>
                        </w:r>
                      </w:p>
                      <w:p w:rsidR="00F616B8" w:rsidRPr="00F930EB" w:rsidRDefault="00F616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בינלאומית</w:t>
                        </w:r>
                      </w:p>
                    </w:tc>
                    <w:tc>
                      <w:tcPr>
                        <w:tcW w:w="788" w:type="pct"/>
                      </w:tcPr>
                      <w:p w:rsidR="00F616B8" w:rsidRDefault="00F616B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616B8" w:rsidRDefault="00F616B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A3F8A" w:rsidRDefault="003A3F8A">
      <w:pPr>
        <w:rPr>
          <w:rtl/>
        </w:rPr>
      </w:pPr>
      <w:r>
        <w:rPr>
          <w:rtl/>
        </w:rPr>
        <w:br w:type="page"/>
      </w:r>
    </w:p>
    <w:p w:rsidR="003A3F8A" w:rsidRDefault="00000000">
      <w:pPr>
        <w:rPr>
          <w:rtl/>
        </w:rPr>
      </w:pPr>
      <w:r>
        <w:pict>
          <v:shape id="_x0000_s44566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4566" inset="0,0,0,0">
              <w:txbxContent>
                <w:p w:rsidR="00F616B8" w:rsidRDefault="00F616B8">
                  <w:r>
                    <w:rPr>
                      <w:rtl/>
                    </w:rPr>
                    <w:t>407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67" o:spid="_x0000_s1042" type="#_x0000_t202" style="position:absolute;left:0;text-align:left;margin-left:351.1pt;margin-top:724.3pt;width:192.85pt;height:35.45pt;z-index:18;mso-position-horizontal-relative:page;mso-position-vertical-relative:page" stroked="f">
            <v:textbox style="mso-next-textbox:#_x0000_s44567" inset="0,0,0,0">
              <w:txbxContent>
                <w:p w:rsidR="00F616B8" w:rsidRDefault="00F616B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4568" o:spid="_x0000_s1043" type="#_x0000_t202" style="position:absolute;left:0;text-align:left;margin-left:119.45pt;margin-top:78.85pt;width:435.6pt;height:625.7pt;z-index:17;mso-position-horizontal-relative:page;mso-position-vertical-relative:page" stroked="f">
            <v:textbox style="mso-next-textbox:#_x0000_s44568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95"/>
                    <w:gridCol w:w="1525"/>
                  </w:tblGrid>
                  <w:tr w:rsidR="00F616B8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בינלאומית המוגשת ללשכה או למשרד מקבל במדינה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תיחשב, לענין סעיפים 98 ו-03ו, כבקשה המוגשת מחוץ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"המוסדות והרשויות" - לרבות הלשכה.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48ג. הוראות חוק זה, יחולו לגבי בקשה בינלאומית המייעדת את ישראל,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המפורטים בפרק זה, ובשינויים המפורטים להלן: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סעיפים וו, 4ו, 15, 17(א) ו-20 לא יחולו;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16 יחולו על בקשה בינלאומית שלגביה מילא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את התנאים הקבועים בסעיף 48ד;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תאריך בקשה בינלאומית ייקבע לפי הוראות האמנה-,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סעיף 165(א) לא יחולו על ידיעות שפורסמו לפי האמנה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לבקשות בינלאומיות;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אף הוראות סעיף 168(א), מסמכים שפורסמו לפי האמנה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לבקשות בינלאומיות, יהיו פתוחים לעיון הקהל.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בינלאומית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48ד. (א) מבקש שהגיש בקשה בינלאומית המייעדת את ישראל ישלם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האגרה הלאומית שנקבעה לפי סעיף 194 ומאוזכרת בסעיף 22 או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39 לאמנה (להלן - האגרה הלאומית);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מבקש שהגיש בקשה בינלאומית המייעדת את ישראל,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 שחזר בו מבקשתו, אם לא שילם במועדים שנקבעו באמנה או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את האגרות שנקבעו באמנה או את האגרה הלאומית, או לא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במועד שנקבע את אחת הפעולות המפורטות להלן: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עותק של הבקשה הבינלאומית ללשכה, אלא אם כן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עותק ללשכה בהתאם להוראות האמנה-,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 תרגום מאומת של הבקשה הבינלאומית לשפה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האנגלית, אם הבקשה הבינלאומית לא הוגשה או לא פורסמה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בשפה האנגלית.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הרשם רשאי, לפי הוראות סעיף 48 לאמנה בלבד, להאריך את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 שנקבעו לפי סעיף זה-, ואולם, לענין סעיף קטן (ב)(2), רשאי הרשם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המועד לתקופה של עד שלושה חודשים, ולפי הוראות סעיף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לאמנה בלבד, רשאי הוא להאריך את המועד לתקופה ארובה יותר.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לשלב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48ה. מבקש שקיים את הוראות סעיף 48ד יגיש ללשכה את המסמכים,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יערוך תיקונים במסמכים וישלם את האגרות, הכל כפי שיקבע שר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באישור ועדת החוקה חוק ומשפט של הכנסת.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מסמכים, תיקונים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ואגרות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48ו. (א) בחינת בקשה בינלאומית תתחיל רק בתום המועד שנקבע לפי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48ד לתשלום האגרה הלאומית, אולם רשאי הרשם להורות בי בחינת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תתחיל קודם לכן אם ביקש זאת המבקש בכתב ובתנאי שקיים את</w:t>
                        </w:r>
                      </w:p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זה.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F616B8" w:rsidRDefault="00F616B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בחינת בקשה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8032C" w:rsidRDefault="00A8032C">
      <w:pPr>
        <w:rPr>
          <w:rtl/>
        </w:rPr>
      </w:pPr>
      <w:r>
        <w:rPr>
          <w:rtl/>
        </w:rPr>
        <w:br w:type="page"/>
      </w:r>
    </w:p>
    <w:p w:rsidR="00A8032C" w:rsidRDefault="00000000">
      <w:pPr>
        <w:rPr>
          <w:rtl/>
        </w:rPr>
      </w:pPr>
      <w:r>
        <w:pict>
          <v:shape id="_x0000_s44569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4569" inset="0,0,0,0">
              <w:txbxContent>
                <w:p w:rsidR="00F616B8" w:rsidRDefault="00F616B8">
                  <w:r>
                    <w:rPr>
                      <w:rtl/>
                    </w:rPr>
                    <w:t>408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70" o:spid="_x0000_s1045" type="#_x0000_t202" style="position:absolute;left:0;text-align:left;margin-left:88.4pt;margin-top:727.2pt;width:197pt;height:30.3pt;z-index:21;mso-position-horizontal-relative:page;mso-position-vertical-relative:page" stroked="f">
            <v:textbox style="mso-next-textbox:#_x0000_s44570" inset="0,0,0,0">
              <w:txbxContent>
                <w:p w:rsidR="00F616B8" w:rsidRDefault="00F616B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4571" o:spid="_x0000_s1046" type="#_x0000_t202" style="position:absolute;left:0;text-align:left;margin-left:76.3pt;margin-top:74.8pt;width:479.55pt;height:627.45pt;z-index:20;mso-position-horizontal-relative:page;mso-position-vertical-relative:page" stroked="f">
            <v:textbox style="mso-next-textbox:#_x0000_s4457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7"/>
                    <w:gridCol w:w="1076"/>
                    <w:gridCol w:w="1407"/>
                  </w:tblGrid>
                  <w:tr w:rsidR="00F616B8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לא תקובל ולא תסורב לפני תום המועד שנקבע לפי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28 או 41 של האמנה, אלא בהסכמה בכתב של המבקש.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הבוחן יבחן אם לגבי בקשה בינלאומית מתקיימים כל אלה -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האמצאה שבבקשה כשירה לפטנט לפי פרק ב';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קויימו הוראות סעיפים 12, 13ו-48ד;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המבקש שילם את הוצאות הפרסום לפי סעיף 26.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הבוחן כי נתקיימו הוראות סעיף זה, יקבל את הבקשה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ויודיע על כך למבקש-, בהודעה יצויין מועד הקיבול.</w:t>
                        </w:r>
                      </w:p>
                    </w:tc>
                    <w:tc>
                      <w:tcPr>
                        <w:tcW w:w="617" w:type="pct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48ז. (א) ראה הבוחן כי המצאה אשר בבקשה הבינלאומית אינה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כשירה לפטנט, או שלא קויימו הוראות סעיפים 13,12 ו-48ד, יודיע למבקש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העילה לאי-כשירות האמצאה או על הליקויים שבבקשה, לפי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לפי סעיף קטן (א) דינה, לענין סעיף 21, כדין הודעה לפי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20.</w:t>
                        </w:r>
                      </w:p>
                    </w:tc>
                    <w:tc>
                      <w:tcPr>
                        <w:tcW w:w="617" w:type="pct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F616B8" w:rsidRPr="00A8032C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ליקויים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48ח. (א) סירב משרד מקבל לתת תאריך הגשה בינלאומית לבקשה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בינלאומית המייעדת את ישראל, או קבע משרד מקבל או המשרד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הבינלאומי שהוא רואה את המבקש כאילו חזר בו מבקשתו, או כאילו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הסיר מבקשתו כמדינה, מיועדת את ישראל, והמבקש ביקש מהרשם,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לבטל את הסירוב או את הקביעה, יקיים הרשם דיון בענין.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שוכנע הרשם שהסירוב או הקביעה באמור בסעיף קטן (א), נבעו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מטעות או ממחדל של המשרד המקבל או של המשרד הבינלאומי רשאי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לפי הענין -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לראות את הבקשה הבינלאומית כאילו לא נעשו לגביה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הטעות או המחדל ולתת תאריך הגשה בינלאומית לבקשה;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לראות את המבקש כאילו לא חזר בו מבקשתו או כאילו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הסיר מבקשתו את ישראל כמדינה מיועדת.''</w:t>
                        </w:r>
                      </w:p>
                    </w:tc>
                    <w:tc>
                      <w:tcPr>
                        <w:tcW w:w="617" w:type="pct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בפני</w:t>
                        </w:r>
                      </w:p>
                      <w:p w:rsidR="00F616B8" w:rsidRPr="00A8032C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616B8" w:rsidRPr="00A8032C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49 לחוק העיקרי -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"זכויות בעל הפטנט וסייג לניצול הפטנט*;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(א), ואחריו יבוא: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אין במתן הפטנט משום מתן רשות לנצל אמצאה ניצול שלא בדין או</w:t>
                        </w:r>
                      </w:p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שיש בה משום הפרת זכויות קיימות על פי כל דין.*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616B8" w:rsidRPr="00A8032C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F616B8" w:rsidRPr="00A8032C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F616B8" w:rsidRPr="00A8032C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53 לחוק העיקרי, במקום "בקשת החוץ'' יבוא "הבקשה הקודמת*.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616B8" w:rsidRPr="00A8032C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F616B8" w:rsidRPr="00A8032C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56 לחוק העיקרי, המילים "באישור ועדת הכספים של הכנסת* - יימחקו,</w:t>
                        </w:r>
                      </w:p>
                      <w:p w:rsidR="00F616B8" w:rsidRPr="00A8032C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''יפקע הפטנט" יבוא ''יפקע תוקף הפטנט".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616B8" w:rsidRPr="00A8032C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F616B8" w:rsidRPr="00A8032C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F616B8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60 לחוק העיקרי, במקום "בפקיעת הפטנט" יבוא ''בפקיעת תוקפו של</w:t>
                        </w:r>
                      </w:p>
                      <w:p w:rsidR="00F616B8" w:rsidRPr="00A8032C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616B8" w:rsidRPr="00A8032C" w:rsidRDefault="00F616B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D0481" w:rsidRDefault="00BD0481">
      <w:pPr>
        <w:rPr>
          <w:rtl/>
        </w:rPr>
      </w:pPr>
      <w:r>
        <w:rPr>
          <w:rtl/>
        </w:rPr>
        <w:br w:type="page"/>
      </w:r>
    </w:p>
    <w:p w:rsidR="00BD0481" w:rsidRDefault="00000000">
      <w:pPr>
        <w:rPr>
          <w:rtl/>
        </w:rPr>
      </w:pPr>
      <w:r>
        <w:pict>
          <v:shape id="_x0000_s44572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4572" inset="0,0,0,0">
              <w:txbxContent>
                <w:p w:rsidR="00F616B8" w:rsidRDefault="00F616B8">
                  <w:r>
                    <w:rPr>
                      <w:rtl/>
                    </w:rPr>
                    <w:t>409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73" o:spid="_x0000_s1048" type="#_x0000_t202" style="position:absolute;left:0;text-align:left;margin-left:354.2pt;margin-top:732.3pt;width:194.65pt;height:24.95pt;z-index:24;mso-position-horizontal-relative:page;mso-position-vertical-relative:page" stroked="f">
            <v:textbox style="mso-next-textbox:#_x0000_s44573" inset="0,0,0,0">
              <w:txbxContent>
                <w:p w:rsidR="00F616B8" w:rsidRDefault="00F616B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4574" o:spid="_x0000_s1049" type="#_x0000_t202" style="position:absolute;left:0;text-align:left;margin-left:78.8pt;margin-top:73.55pt;width:477pt;height:640.55pt;z-index:23;mso-position-horizontal-relative:page;mso-position-vertical-relative:page" stroked="f">
            <v:textbox style="mso-next-textbox:#_x0000_s4457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8"/>
                    <w:gridCol w:w="5828"/>
                    <w:gridCol w:w="1157"/>
                  </w:tblGrid>
                  <w:tr w:rsidR="00F616B8" w:rsidRPr="00BD0481">
                    <w:trPr>
                      <w:jc w:val="right"/>
                    </w:trPr>
                    <w:tc>
                      <w:tcPr>
                        <w:tcW w:w="973" w:type="pct"/>
                      </w:tcPr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</w:tc>
                    <w:tc>
                      <w:tcPr>
                        <w:tcW w:w="4027" w:type="pct"/>
                        <w:gridSpan w:val="2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אחרי סעיף 72 לחוק העיקרי, במקום הכותרת לסימן ד' יבוא ''סימן ד': ביטול או</w:t>
                        </w:r>
                      </w:p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פטנט לפי בקשת בעל הפטנט".</w:t>
                        </w:r>
                      </w:p>
                    </w:tc>
                  </w:tr>
                  <w:tr w:rsidR="00F616B8" w:rsidRPr="00BD0481">
                    <w:trPr>
                      <w:jc w:val="right"/>
                    </w:trPr>
                    <w:tc>
                      <w:tcPr>
                        <w:tcW w:w="973" w:type="pct"/>
                      </w:tcPr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ג7</w:t>
                        </w:r>
                      </w:p>
                    </w:tc>
                    <w:tc>
                      <w:tcPr>
                        <w:tcW w:w="4027" w:type="pct"/>
                        <w:gridSpan w:val="2"/>
                      </w:tcPr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במקום סעיף 73 לחוק העיקרי יבוא:</w:t>
                        </w:r>
                      </w:p>
                    </w:tc>
                  </w:tr>
                  <w:tr w:rsidR="00F616B8" w:rsidRPr="00BD0481">
                    <w:trPr>
                      <w:jc w:val="right"/>
                    </w:trPr>
                    <w:tc>
                      <w:tcPr>
                        <w:tcW w:w="973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60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(א) בעל פטנט רשאי לבקש מהרשם למחוק או לבטל פטנט שניתן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לו.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יפרסם ברשומות, על חשבון המבקש, בקשה למחיקה או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 פטנט לפי סעיף זה.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על ידי בקשה למחיקה או לביטול פטנט לפי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רשאי, בדרך שתיקבע, להגיש לרשם התנגדות תוך שלושה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מיום פרסום הבקשה ואם הבקשה פורסמה יותר מפעם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- מיום הפרסום האחרון.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הוגשה התנגדות לפי סעיף קטן (ג), ימחק הרשם את הפטנט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יבטלו, הכל כפי שביקש בעל הפטנט.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הוגשה התנגדות והיא בוטלה, נדחתה או נתקבלה במקצתה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הרשם, בהחלטה אשר סיימה את הדיון בהליך שנערך בפניו, ימחק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את הפטנט או יבטלו זולת אם הוגש ערעור על החלטת הרשם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ונמסרה הודעה כאמור בסעיף 35, לא יאוחר מהמועד שנקבע לפי אותו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סעיף.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הוגשה בקשה למחיקה או לביטול על ידי בעל הפטנט, אגב קיום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בענין הפטנט בבית המשפט, יחליט הרשם אם למחוק את הפטנט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לבטלו; הוראות סעיפים קטנים (א) עד (ה) יחולו גם לענין בקשה לפי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זה.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הרשם יפרסם ברשומות הודעה על ביטול הפטנט או על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מחיקתו."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"מחיקה או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פטנט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</w:t>
                        </w:r>
                      </w:p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הפטנט</w:t>
                        </w:r>
                      </w:p>
                    </w:tc>
                  </w:tr>
                  <w:tr w:rsidR="00F616B8" w:rsidRPr="00BD0481">
                    <w:trPr>
                      <w:jc w:val="right"/>
                    </w:trPr>
                    <w:tc>
                      <w:tcPr>
                        <w:tcW w:w="973" w:type="pct"/>
                      </w:tcPr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73א</w:t>
                        </w:r>
                      </w:p>
                    </w:tc>
                    <w:tc>
                      <w:tcPr>
                        <w:tcW w:w="4027" w:type="pct"/>
                        <w:gridSpan w:val="2"/>
                      </w:tcPr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73 לחוק העיקרי יבוא:</w:t>
                        </w:r>
                      </w:p>
                    </w:tc>
                  </w:tr>
                  <w:tr w:rsidR="00F616B8" w:rsidRPr="00BD0481">
                    <w:trPr>
                      <w:jc w:val="right"/>
                    </w:trPr>
                    <w:tc>
                      <w:tcPr>
                        <w:tcW w:w="973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0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73א. (א) בוטל פטנט סופית על פי בקשת בעל הפטנט, ירשום הרשם את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הביטול בפנקס, ורואים את הפטנט כאילו לא ניתן.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נמחק פטנט סופית על פי בקשת בעל הפטנט, ירשום הרשם את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המחיקה בפנקס ורואים את הפטנט כאילו נמחק ביום הגשת הבקשה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73(א)."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''תוקף ביטול</w:t>
                        </w:r>
                      </w:p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מחיקה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973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ח'</w:t>
                        </w:r>
                      </w:p>
                    </w:tc>
                    <w:tc>
                      <w:tcPr>
                        <w:tcW w:w="4027" w:type="pct"/>
                        <w:gridSpan w:val="2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73א לחוק העיקרי תבוא הכותרת: סימן ה': ביטול פטנט לפי בקשת מי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בעל הפטנט".</w:t>
                        </w:r>
                      </w:p>
                    </w:tc>
                  </w:tr>
                  <w:tr w:rsidR="00F616B8" w:rsidRPr="00BD0481">
                    <w:trPr>
                      <w:jc w:val="right"/>
                    </w:trPr>
                    <w:tc>
                      <w:tcPr>
                        <w:tcW w:w="973" w:type="pct"/>
                      </w:tcPr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73ב</w:t>
                        </w:r>
                      </w:p>
                    </w:tc>
                    <w:tc>
                      <w:tcPr>
                        <w:tcW w:w="4027" w:type="pct"/>
                        <w:gridSpan w:val="2"/>
                      </w:tcPr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לפני סעיף 74 לחוק העיקרי יבוא:</w:t>
                        </w:r>
                      </w:p>
                    </w:tc>
                  </w:tr>
                  <w:tr w:rsidR="00F616B8" w:rsidRPr="00BD0481">
                    <w:trPr>
                      <w:jc w:val="right"/>
                    </w:trPr>
                    <w:tc>
                      <w:tcPr>
                        <w:tcW w:w="973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0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73ב. הרשם רשאי על פי בקשת בל אדם שאיננו בעל הפטנט, לבטל פטנט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מצא כי קיימת עילה שעל פיה ניתן להתנגד למתן הפטנט; דיני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ההתישנות לא יחולו על בקשת ביטול לפי סעיף זה.''</w:t>
                        </w:r>
                      </w:p>
                    </w:tc>
                    <w:tc>
                      <w:tcPr>
                        <w:tcW w:w="667" w:type="pct"/>
                      </w:tcPr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'ביטול פטנט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על פי</w:t>
                        </w:r>
                      </w:p>
                      <w:p w:rsidR="00F616B8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בעל</w:t>
                        </w:r>
                      </w:p>
                      <w:p w:rsidR="00F616B8" w:rsidRPr="00BD0481" w:rsidRDefault="00F616B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B781F" w:rsidRDefault="00CB781F">
      <w:pPr>
        <w:rPr>
          <w:rtl/>
        </w:rPr>
      </w:pPr>
      <w:r>
        <w:rPr>
          <w:rtl/>
        </w:rPr>
        <w:br w:type="page"/>
      </w:r>
    </w:p>
    <w:p w:rsidR="00CB781F" w:rsidRDefault="00000000">
      <w:pPr>
        <w:rPr>
          <w:rtl/>
        </w:rPr>
      </w:pPr>
      <w:r>
        <w:pict>
          <v:shape id="_x0000_s44575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4575" inset="0,0,0,0">
              <w:txbxContent>
                <w:p w:rsidR="00F616B8" w:rsidRDefault="00F616B8">
                  <w:r>
                    <w:rPr>
                      <w:rtl/>
                    </w:rPr>
                    <w:t>410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76" o:spid="_x0000_s1051" type="#_x0000_t202" style="position:absolute;left:0;text-align:left;margin-left:83pt;margin-top:740.05pt;width:187.7pt;height:21.4pt;z-index:27;mso-position-horizontal-relative:page;mso-position-vertical-relative:page" stroked="f">
            <v:textbox style="mso-next-textbox:#_x0000_s44576" inset="0,0,0,0">
              <w:txbxContent>
                <w:p w:rsidR="00F616B8" w:rsidRDefault="00F616B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4577" o:spid="_x0000_s1052" type="#_x0000_t202" style="position:absolute;left:0;text-align:left;margin-left:76.05pt;margin-top:65.85pt;width:468.25pt;height:671.6pt;z-index:26;mso-position-horizontal-relative:page;mso-position-vertical-relative:page" stroked="f">
            <v:textbox style="mso-next-textbox:#_x0000_s445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3"/>
                    <w:gridCol w:w="1286"/>
                    <w:gridCol w:w="1475"/>
                  </w:tblGrid>
                  <w:tr w:rsidR="00F616B8" w:rsidRPr="00CB781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74 לחוק העיקרי -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"בקשת ביטול" יבוא "בקשה למחיקה לפי סימן ד' או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לביטול לפי סימן ד' או לפי סימן זה";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"בקשה לביטולו" יבוא "או בקשה למחיקתו".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F616B8" w:rsidRPr="00CB781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94(א) לחוק העיקרי, במקום פסקה (2) יבוא: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לאסור או להגביל פרסום או מסירת ידיעות בקשר לבקשה פלונית או בקשר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למידע הכלול בה."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</w:tr>
                  <w:tr w:rsidR="00F616B8" w:rsidRPr="00CB781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98 לחוק העיקרי, ברישה, אחרי "שסעיף 95 דן בה" יבוא ''ולא יגרום, במישרין</w:t>
                        </w:r>
                      </w:p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להגשת בקשה כאמור".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98</w:t>
                        </w:r>
                      </w:p>
                    </w:tc>
                  </w:tr>
                  <w:tr w:rsidR="00F616B8" w:rsidRPr="00CB781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99(א) לחוק העיקרי, במקום פסקה (2) יבוא: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לאסור או להגביל פרסום או מסירת ידיעות בקשר לבקשה או בקשר למידע</w:t>
                        </w:r>
                      </w:p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 בה."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99</w:t>
                        </w:r>
                      </w:p>
                    </w:tc>
                  </w:tr>
                  <w:tr w:rsidR="00F616B8" w:rsidRPr="00CB781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103 לחוק העיקרי, ברישה, אחרי "אמצאה שסעיף 100 דן בה" יבוא "ולא יגרום,</w:t>
                        </w:r>
                      </w:p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להגשת בקשה כאמור".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103</w:t>
                        </w:r>
                      </w:p>
                    </w:tc>
                  </w:tr>
                  <w:tr w:rsidR="00F616B8" w:rsidRPr="00CB781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121 לחוק העיקרי, בסעיף קטן (ג), במקום "בקשת החוץ" יבוא "הבקשה</w:t>
                        </w:r>
                      </w:p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F616B8" w:rsidRPr="00CB781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במקום סעיף 133 לחוק העיקרי יבוא: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133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3379" w:type="pct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התעורר סכסוך בשאלה אם אמצאה פלונית היא אמצאת שירות,</w:t>
                        </w:r>
                      </w:p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העובד או המעביד לפנות לרשם שיכריע בשאלה.''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'הכרעה בשאלת</w:t>
                        </w:r>
                      </w:p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אמצאת שירות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616B8" w:rsidRPr="00CB781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143(א) לחוק העיקרי, במקום "ויש לו לפחות בשתי שפות נוספות ידיעות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כדרוש לו לצורך עבודתו" יבוא "ובעוד שפה אחת הדרושה לו לצורך עבודתו, כפי</w:t>
                        </w:r>
                      </w:p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143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147 לחוק העיקרי, במקום סעיף קטן (א) יבוא: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כל אדם רשאי להגיש לועדת המשמעת תלונה על עורך פטנטים."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147</w:t>
                        </w:r>
                      </w:p>
                    </w:tc>
                  </w:tr>
                  <w:tr w:rsidR="00F616B8" w:rsidRPr="00CB781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148 לחוק העיקרי -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"(א)" ובו בפסקה (2), במקום "להנאת אדם'' יבוא "לטובת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אדם".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פסקאות (3) ו-(4) והסיפה יבוא: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גילה חוסר יכולת, חוסר אחריות או רשלנות במילוי תפקידיו כעורך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פטנטים;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התנהג בדרך בלתי הוגנת בעבודתו המקצועית או בדרך שאינה הולמת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המקצוע של עורך פטנטים-,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הפר בלל מכללי האתיקה המקצועית -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תנקוט נגדו אחד או יותר מאמצעים אלה: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התראה;</w:t>
                        </w:r>
                      </w:p>
                      <w:p w:rsidR="00F616B8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נזיפה;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616B8" w:rsidRPr="00CB781F" w:rsidRDefault="00F616B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148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24572" w:rsidRDefault="00024572">
      <w:pPr>
        <w:rPr>
          <w:rtl/>
        </w:rPr>
      </w:pPr>
      <w:r>
        <w:rPr>
          <w:rtl/>
        </w:rPr>
        <w:br w:type="page"/>
      </w:r>
    </w:p>
    <w:p w:rsidR="00024572" w:rsidRDefault="00000000">
      <w:pPr>
        <w:rPr>
          <w:rtl/>
        </w:rPr>
      </w:pPr>
      <w:r>
        <w:pict>
          <v:shape id="_x0000_s44578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4578" inset="0,0,0,0">
              <w:txbxContent>
                <w:p w:rsidR="00F616B8" w:rsidRDefault="00F616B8">
                  <w:r>
                    <w:rPr>
                      <w:rtl/>
                    </w:rPr>
                    <w:t>411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79" o:spid="_x0000_s1054" type="#_x0000_t202" style="position:absolute;left:0;text-align:left;margin-left:361.25pt;margin-top:732.35pt;width:191.85pt;height:30.1pt;z-index:30;mso-position-horizontal-relative:page;mso-position-vertical-relative:page" stroked="f">
            <v:textbox style="mso-next-textbox:#_x0000_s44579" inset="0,0,0,0">
              <w:txbxContent>
                <w:p w:rsidR="00F616B8" w:rsidRDefault="00F616B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4580" o:spid="_x0000_s1055" type="#_x0000_t202" style="position:absolute;left:0;text-align:left;margin-left:78.9pt;margin-top:74.6pt;width:479.35pt;height:651.6pt;z-index:29;mso-position-horizontal-relative:page;mso-position-vertical-relative:page" stroked="f">
            <v:textbox style="mso-next-textbox:#_x0000_s4458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2"/>
                    <w:gridCol w:w="6180"/>
                    <w:gridCol w:w="882"/>
                  </w:tblGrid>
                  <w:tr w:rsidR="00F616B8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6" w:type="pct"/>
                      </w:tcPr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כאמור בסעיף 61(א)(1) לחוק העונשין. התשל"ז-1977;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לעסוק כעורך פטנטים לתקופה שלא תעלה על חמש שנים;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שמו מן הפנקס.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ועדת המשמעת תהיה בכתב ותימסר למתלונן ולעורך הפטנטים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שהיא תקבע.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המשמעת רשאית להורות על פרסום האמצעים שנקטה נגד עורך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פטנטים מסוים" בחלקם או במלואם, הן בציון שמו של עורך הפטנטים והן ללא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שמו, הכל כפי שתמצא לנכון.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נמחק שמו של עורך פטנטים מן הפנקס לפי סעיף זה, לא תידון בקשתו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מחדש לפני הרשם אלא לאחר תום שבע שנים ממתן ההחלטה על כך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שהוכיח קיום נסיבות מיוחדות המצדיקות את חידוש הרישום; הרישום</w:t>
                        </w:r>
                      </w:p>
                      <w:p w:rsidR="00F616B8" w:rsidRPr="00024572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טעון אישורה של ועדת המשמעת."</w:t>
                        </w:r>
                      </w:p>
                    </w:tc>
                    <w:tc>
                      <w:tcPr>
                        <w:tcW w:w="506" w:type="pct"/>
                      </w:tcPr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F616B8" w:rsidRPr="00024572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F616B8" w:rsidRPr="00024572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149</w:t>
                        </w:r>
                      </w:p>
                    </w:tc>
                    <w:tc>
                      <w:tcPr>
                        <w:tcW w:w="4052" w:type="pct"/>
                        <w:gridSpan w:val="2"/>
                      </w:tcPr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149 לחוק העיקרי -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"המלצת", פעמיים, יבוא "החלטת" ובמקום ''ההמלצה' יבוא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'ההחלטה'';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"כאמור בסעיף 148" יבוא "לרבות על החלטה לתת פרסום להחלטתה";</w:t>
                        </w:r>
                      </w:p>
                      <w:p w:rsidR="00F616B8" w:rsidRPr="00024572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"בית המשפט העליון" יבוא "בית המשפט המחוזי".</w:t>
                        </w:r>
                      </w:p>
                    </w:tc>
                  </w:tr>
                  <w:tr w:rsidR="00F616B8" w:rsidRPr="00024572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F616B8" w:rsidRPr="00024572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52 ו</w:t>
                        </w:r>
                      </w:p>
                    </w:tc>
                    <w:tc>
                      <w:tcPr>
                        <w:tcW w:w="4052" w:type="pct"/>
                        <w:gridSpan w:val="2"/>
                      </w:tcPr>
                      <w:p w:rsidR="00F616B8" w:rsidRPr="00024572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במקום סעיף 152 לחוק העיקרי יבוא:</w:t>
                        </w:r>
                      </w:p>
                    </w:tc>
                  </w:tr>
                  <w:tr w:rsidR="00F616B8" w:rsidRPr="00024572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6" w:type="pct"/>
                      </w:tcPr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 (א) הרשם ירשום בפנקס את עונש המשמעת שועדת המשמעת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לנקוט נגד עורך פטנטים.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לא יבצע את החלטת ועדת המשמעת כל עוד לא חלפה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הערעור לפי סעיף 149; הוגש ערעור לא יבצע הרשם את ההחלטה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למתן פסק דינו של בית המשפט המחוזי.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הרשום בפנקס לפי סעיף זה יפורסם ברשומות אם החליטה על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הועדה.'</w:t>
                        </w:r>
                      </w:p>
                    </w:tc>
                    <w:tc>
                      <w:tcPr>
                        <w:tcW w:w="506" w:type="pct"/>
                      </w:tcPr>
                      <w:p w:rsidR="00F616B8" w:rsidRPr="00024572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F616B8" w:rsidRPr="00024572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156</w:t>
                        </w:r>
                      </w:p>
                    </w:tc>
                    <w:tc>
                      <w:tcPr>
                        <w:tcW w:w="4052" w:type="pct"/>
                        <w:gridSpan w:val="2"/>
                      </w:tcPr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בסעיף 156 לחוק העיקרי, אחרי פסקה (3) יבוא: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תקיים קשר עם מוסדות, בישראל או מחוץ לישראל, ובלבד שלא ייחתם חוזה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מוסד באמור אלא לפי הוראות כל דין, ושבחוזה לפי סעיף 18 נכלל גם סעיף בנוסח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הרשם בדבר שמירה בסוד של כל בקשת פטנט ואי גילוי ידיעה."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F616B8" w:rsidRPr="00024572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164</w:t>
                        </w:r>
                      </w:p>
                    </w:tc>
                    <w:tc>
                      <w:tcPr>
                        <w:tcW w:w="4052" w:type="pct"/>
                        <w:gridSpan w:val="2"/>
                      </w:tcPr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164 לחוק העיקרי -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הרשם רשאי, אם ראה טעם סביר לכך, להאריך כל מועד הקבוע לפי חוק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לעשייתו של דבר בלשכה או לפני הרשם, חוץ מהמועדים הקבועים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30, 56, 57, 61, 73(ג) ו-70ו(ג), אולם לענין סעיף 10 -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יאריך הרשם את המועד הקבוע בו בסעיף קטן 00(1) אלא אם כן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שהבקשה בישראל לא הוגשה במועד בשל סיבות שלמבקש</w:t>
                        </w:r>
                      </w:p>
                      <w:p w:rsidR="00F616B8" w:rsidRDefault="00F616B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ולבא-כוחו לא היתה שליטה עליהן ושלא ניתן היה למנען-,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467D2E" w:rsidRDefault="00467D2E">
      <w:pPr>
        <w:rPr>
          <w:rtl/>
        </w:rPr>
      </w:pPr>
      <w:r>
        <w:rPr>
          <w:rtl/>
        </w:rPr>
        <w:br w:type="page"/>
      </w:r>
    </w:p>
    <w:p w:rsidR="00467D2E" w:rsidRDefault="00000000">
      <w:pPr>
        <w:rPr>
          <w:rtl/>
        </w:rPr>
      </w:pPr>
      <w:r>
        <w:pict>
          <v:shape id="_x0000_s44581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4581" inset="0,0,0,0">
              <w:txbxContent>
                <w:p w:rsidR="00F616B8" w:rsidRDefault="00F616B8">
                  <w:r>
                    <w:rPr>
                      <w:rtl/>
                    </w:rPr>
                    <w:t>412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82" o:spid="_x0000_s1057" type="#_x0000_t202" style="position:absolute;left:0;text-align:left;margin-left:80.65pt;margin-top:731.3pt;width:194.65pt;height:30.1pt;z-index:33;mso-position-horizontal-relative:page;mso-position-vertical-relative:page" stroked="f">
            <v:textbox style="mso-next-textbox:#_x0000_s44582" inset="0,0,0,0">
              <w:txbxContent>
                <w:p w:rsidR="00F616B8" w:rsidRDefault="00F616B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4583" o:spid="_x0000_s1058" type="#_x0000_t202" style="position:absolute;left:0;text-align:left;margin-left:80.65pt;margin-top:82.25pt;width:467.5pt;height:632.8pt;z-index:32;mso-position-horizontal-relative:page;mso-position-vertical-relative:page" stroked="f">
            <v:textbox style="mso-next-textbox:#_x0000_s4458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7"/>
                    <w:gridCol w:w="1581"/>
                  </w:tblGrid>
                  <w:tr w:rsidR="00F616B8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לא יאריך הרשם את המועד הקבוע בו בסעיף קטן 2</w:t>
                        </w:r>
                        <w:r>
                          <w:t xml:space="preserve">X10( </w:t>
                        </w:r>
                        <w:r>
                          <w:rPr>
                            <w:rtl/>
                          </w:rPr>
                          <w:t>אלא כל עוד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קובלה הבקשה ואם שוכנע שנעשתה טעות בתום לב.".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הוראות סעיפים קטנים (א) ו-(ב) והוראות כל חוק אחה כשהיום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של התקופה הקבועה בסעיף 10(א)(1) חל ביום שאינו יום עבודה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תסתיים התקופה ביום העבודה הראשון שלאחר מכן; הוראה זו אינה גורעת</w:t>
                        </w:r>
                      </w:p>
                      <w:p w:rsidR="00F616B8" w:rsidRPr="00467D2E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מסמכות ההארכה מעבר למועד שנקבע לפי סעיף 10(א)(1).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165 לחוק העיקרי -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"כל בקשת פטנט" יבוא "וכל פרט אודותיה'';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הוראות סעיף קטן (א) לא יחולו על -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פרטים שפורסמו לפי סעיף 16;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דבר סירוב הרשם לפי סעיף 21;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דבר ביטול הבקשה בידי המבקש, לפי סעיף 21ב."</w:t>
                        </w:r>
                      </w:p>
                    </w:tc>
                    <w:tc>
                      <w:tcPr>
                        <w:tcW w:w="93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165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בסעיף 170 לחוק העיקרי, במקום סעיף קטן (ב) יבוא: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הרשם יפרסם ברשומות הודעה על בקשת תיקון לפי סעיף זה; אולם אם הוגשה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לתיקון בקשת פטנט או לתיקון מסמך הנוגע לה, לא יפרסם הודעה על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אלא לאחר הפרסום של קיבול בקשת הפטנט לפי סעיף 26.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אדם רשאי להגיש התנגדות לבקשת התיקון תוך שלושה חודשים מיום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בקשת התיקון לפי סעיף קטן (ב).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סדרי הרין בהתנגדות לפי סעיף זה יהיו כסדרי הדין בהתנגדות לפי סעיף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30."</w:t>
                        </w:r>
                      </w:p>
                    </w:tc>
                    <w:tc>
                      <w:tcPr>
                        <w:tcW w:w="93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170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האמור בסעיף 174 לחוק העיקרי יסומן (א) ובו, במקום ''החלטה של הרשם'' יבוא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"החלטה של הרשם אשר סיימה את הדיון בהליך שנערך בפניו", ואחרי סעיף קטן (א)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שרואה את עצמו נפגע על ידי החלטה אחרת של הרשם לפי חוק זה, רשאי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עליה לפני בית המשפט, לאחר שניתנה לו רשות לכך מאת בית המשפט או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הרשם.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"החלטה אחרת" - כל החלטה אחרת שאין בה כדי לסיים את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בהליך שנערך בפני הרשם."</w:t>
                        </w:r>
                      </w:p>
                    </w:tc>
                    <w:tc>
                      <w:tcPr>
                        <w:tcW w:w="93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174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182 לחוק העיקרי -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בכותרת, במקום "בטילות הפטנט" יבוא ''בטלות הפטנט";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יסומן (א) ואחריו יבוא:</w:t>
                        </w:r>
                      </w:p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דיני ההתיישנות לא יחולו על טענת הגנה לפי סעיף זה."</w:t>
                        </w:r>
                      </w:p>
                    </w:tc>
                    <w:tc>
                      <w:tcPr>
                        <w:tcW w:w="93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182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אחרי סעיף 187 לחוק העיקרי יבוא-.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F616B8" w:rsidRDefault="00F616B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187א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5501AD" w:rsidRDefault="005501AD">
      <w:pPr>
        <w:rPr>
          <w:rtl/>
        </w:rPr>
      </w:pPr>
      <w:r>
        <w:rPr>
          <w:rtl/>
        </w:rPr>
        <w:br w:type="page"/>
      </w:r>
    </w:p>
    <w:p w:rsidR="005501AD" w:rsidRDefault="00000000">
      <w:pPr>
        <w:rPr>
          <w:rtl/>
        </w:rPr>
      </w:pPr>
      <w:r>
        <w:pict>
          <v:shape id="_x0000_s44584" o:spid="_x0000_s1059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44584" inset="0,0,0,0">
              <w:txbxContent>
                <w:p w:rsidR="00F616B8" w:rsidRDefault="00F616B8">
                  <w:r>
                    <w:rPr>
                      <w:rtl/>
                    </w:rPr>
                    <w:t>413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85" o:spid="_x0000_s1060" type="#_x0000_t202" style="position:absolute;left:0;text-align:left;margin-left:367.8pt;margin-top:719.15pt;width:186.1pt;height:35.45pt;z-index:40;mso-position-horizontal-relative:page;mso-position-vertical-relative:page" stroked="f">
            <v:textbox style="mso-next-textbox:#_x0000_s44585" inset="0,0,0,0">
              <w:txbxContent>
                <w:p w:rsidR="00F616B8" w:rsidRDefault="00F616B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4586" o:spid="_x0000_s1061" type="#_x0000_t202" style="position:absolute;left:0;text-align:left;margin-left:203.45pt;margin-top:608.1pt;width:68.9pt;height:32.85pt;z-index:39;mso-position-horizontal-relative:page;mso-position-vertical-relative:page" stroked="f">
            <v:textbox style="mso-next-textbox:#_x0000_s44586" inset="0,0,0,0">
              <w:txbxContent>
                <w:p w:rsidR="00F616B8" w:rsidRDefault="00F616B8">
                  <w:pPr>
                    <w:pStyle w:val="OCRStyle1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616B8" w:rsidRDefault="00F616B8">
                  <w:pPr>
                    <w:pStyle w:val="OCRStyle12"/>
                    <w:ind w:left="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87" o:spid="_x0000_s1062" type="#_x0000_t202" style="position:absolute;left:0;text-align:left;margin-left:293.75pt;margin-top:636.6pt;width:89.7pt;height:35.25pt;z-index:38;mso-position-horizontal-relative:page;mso-position-vertical-relative:page" stroked="f">
            <v:textbox style="mso-next-textbox:#_x0000_s44587" inset="0,0,0,0">
              <w:txbxContent>
                <w:p w:rsidR="00F616B8" w:rsidRDefault="00F616B8">
                  <w:pPr>
                    <w:pStyle w:val="OCRStyle1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616B8" w:rsidRDefault="00F616B8">
                  <w:pPr>
                    <w:pStyle w:val="OCRStyle12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88" o:spid="_x0000_s1063" type="#_x0000_t202" style="position:absolute;left:0;text-align:left;margin-left:385pt;margin-top:609.1pt;width:71.5pt;height:30.1pt;z-index:37;mso-position-horizontal-relative:page;mso-position-vertical-relative:page" stroked="f">
            <v:textbox style="mso-next-textbox:#_x0000_s44588" inset="0,0,0,0">
              <w:txbxContent>
                <w:p w:rsidR="00F616B8" w:rsidRDefault="00F616B8">
                  <w:pPr>
                    <w:pStyle w:val="OCRStyle1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616B8" w:rsidRDefault="00F616B8">
                  <w:pPr>
                    <w:pStyle w:val="OCRStyle12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89" o:spid="_x0000_s1064" type="#_x0000_t202" style="position:absolute;left:0;text-align:left;margin-left:466pt;margin-top:634.8pt;width:81pt;height:49.1pt;z-index:36;mso-position-horizontal-relative:page;mso-position-vertical-relative:page" stroked="f">
            <v:textbox style="mso-next-textbox:#_x0000_s44589" inset="0,0,0,0">
              <w:txbxContent>
                <w:p w:rsidR="00F616B8" w:rsidRDefault="00F616B8">
                  <w:pPr>
                    <w:pStyle w:val="OCRStyle1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616B8" w:rsidRDefault="00F616B8">
                  <w:pPr>
                    <w:pStyle w:val="OCRStyle12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90" o:spid="_x0000_s1065" type="#_x0000_t202" style="position:absolute;left:0;text-align:left;margin-left:84.65pt;margin-top:58.05pt;width:473.4pt;height:542.3pt;z-index:35;mso-position-horizontal-relative:page;mso-position-vertical-relative:page" stroked="f">
            <v:textbox style="mso-next-textbox:#_x0000_s4459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0"/>
                    <w:gridCol w:w="5873"/>
                    <w:gridCol w:w="1166"/>
                  </w:tblGrid>
                  <w:tr w:rsidR="00F616B8" w:rsidRPr="005501AD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1" w:type="pct"/>
                      </w:tcPr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187א. בהליכים לפי פרק זה יהיה בית המשפט רשאי לנקוט את אמצעי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האכיפה המנויים בסעיף 18ג."</w:t>
                        </w:r>
                      </w:p>
                    </w:tc>
                    <w:tc>
                      <w:tcPr>
                        <w:tcW w:w="677" w:type="pct"/>
                      </w:tcPr>
                      <w:p w:rsidR="00F616B8" w:rsidRPr="005501AD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אכיפה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194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194 לחוק העיקרי -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הרישה יבוא: "שר המשפטים ממונה על ביצוע חוק זה והוא רשאי,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החוקה חוק ומשפט של הכנסת, להתקין תקנות לביצועו ובין היתר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להסדיר בתקנות -";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אחרי ''ובעד ענינים אחרים" יבוא 'שייקבעו";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(4) יבוא;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"(4א) (א) האגרות שיש לשלמן: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לפי פרק ג'1;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פעולות הלשכה בענינים אחרים שנקבע בתקנות כי יש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בעדן אגרה;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בעד פעולות שעל הלשכה לבצע לפי האמנה כהגדרתה בסעיף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48א, ובתנאי שנקבע באמנה האמורה כי אפשר לגבות בעבורן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אגרות;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לפי פסקה זו יועברו ללשכה.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נהלים לתשלום האגרות הנדרשות לפי האמנה והמועדים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לתשלומן."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(7) יבוא: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נהלים להגשת בקשה בינלאומית לפי פרק ג'1 והטיפול בה;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קביעת מועדים לתשלום אגרות ולעשיית פעולות הנדרשות לפי חוק זה;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כללי אתיקה מקצועית לעורכי פטנטים."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תחילתו של סעיף 13 במועד שיודיע עליו, בהודעה ברשומות, שר המשפטים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ועדת החוקה חוק ומשפט של הכנסת.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19 ו-30 ביום תחילתן של התקנות שיותקנו לפי סעיפים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73(ג) ו-43ו(א) לחוק העיקרי כנוסחם בחוק זה.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באישור ועדת החוקה חוק ומשפט של הכנסת יתקין תקנות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 עד תום שנה מיום פרסומו של חוק זה.</w:t>
                        </w:r>
                      </w:p>
                    </w:tc>
                  </w:tr>
                  <w:tr w:rsidR="00F616B8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חוק זה יחול גם על הליכים התלויים ועומדים ביום תחילתו בפני בית המשפט,</w:t>
                        </w:r>
                      </w:p>
                      <w:p w:rsidR="00F616B8" w:rsidRDefault="00F616B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או ועדת המשמעת, החל בשלב שאליו הגיעו.</w:t>
                        </w:r>
                      </w:p>
                    </w:tc>
                  </w:tr>
                </w:tbl>
                <w:p w:rsidR="00F616B8" w:rsidRDefault="00F616B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B367E" w:rsidRDefault="003B367E">
      <w:pPr>
        <w:rPr>
          <w:rtl/>
        </w:rPr>
      </w:pPr>
      <w:r>
        <w:rPr>
          <w:rtl/>
        </w:rPr>
        <w:br w:type="page"/>
      </w:r>
    </w:p>
    <w:p w:rsidR="003B367E" w:rsidRDefault="00000000">
      <w:pPr>
        <w:rPr>
          <w:rtl/>
        </w:rPr>
      </w:pPr>
      <w:r>
        <w:pict>
          <v:shape id="_x0000_s44591" o:spid="_x0000_s1066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44591" inset="0,0,0,0">
              <w:txbxContent>
                <w:p w:rsidR="00F616B8" w:rsidRDefault="00F616B8">
                  <w:r>
                    <w:rPr>
                      <w:rtl/>
                    </w:rPr>
                    <w:t>414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</w:p>
    <w:p w:rsidR="00205144" w:rsidRDefault="00205144">
      <w:pPr>
        <w:rPr>
          <w:rtl/>
        </w:rPr>
      </w:pPr>
      <w:r>
        <w:rPr>
          <w:rtl/>
        </w:rPr>
        <w:br w:type="page"/>
      </w:r>
    </w:p>
    <w:p w:rsidR="00205144" w:rsidRDefault="00000000">
      <w:pPr>
        <w:rPr>
          <w:rtl/>
        </w:rPr>
      </w:pPr>
      <w:r>
        <w:pict>
          <v:shape id="_x0000_s44592" o:spid="_x0000_s1067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44592" inset="0,0,0,0">
              <w:txbxContent>
                <w:p w:rsidR="00F616B8" w:rsidRDefault="00F616B8">
                  <w:r>
                    <w:rPr>
                      <w:rtl/>
                    </w:rPr>
                    <w:t>415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</w:p>
    <w:p w:rsidR="00F616B8" w:rsidRDefault="00F616B8">
      <w:pPr>
        <w:rPr>
          <w:rtl/>
        </w:rPr>
      </w:pPr>
      <w:r>
        <w:rPr>
          <w:rtl/>
        </w:rPr>
        <w:br w:type="page"/>
      </w:r>
    </w:p>
    <w:p w:rsidR="00F616B8" w:rsidRDefault="00000000">
      <w:pPr>
        <w:rPr>
          <w:rtl/>
        </w:rPr>
      </w:pPr>
      <w:r>
        <w:pict>
          <v:shape id="_x0000_s44593" o:spid="_x0000_s1068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44593" inset="0,0,0,0">
              <w:txbxContent>
                <w:p w:rsidR="00F616B8" w:rsidRDefault="00F616B8">
                  <w:r>
                    <w:rPr>
                      <w:rtl/>
                    </w:rPr>
                    <w:t>416                                         ספר החוקים 1538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94" o:spid="_x0000_s1069" type="#_x0000_t202" style="position:absolute;left:0;text-align:left;margin-left:85.8pt;margin-top:722.4pt;width:223.75pt;height:38.6pt;z-index:44;mso-position-horizontal-relative:page;mso-position-vertical-relative:page" stroked="f">
            <v:textbox style="mso-next-textbox:#_x0000_s44594" inset="0,0,0,0">
              <w:txbxContent>
                <w:p w:rsidR="00F616B8" w:rsidRDefault="00F616B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245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3C2F90-A63F-42AB-A9A5-9363B9E0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0C9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E6AB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90F5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12CE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930E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A3F8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8032C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BD0481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B781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024572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467D2E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5501AD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3B367E"/>
    <w:rPr>
      <w:sz w:val="16"/>
      <w:szCs w:val="16"/>
    </w:rPr>
  </w:style>
  <w:style w:type="paragraph" w:customStyle="1" w:styleId="OCRStyle14">
    <w:name w:val="OCR Style #14"/>
    <w:basedOn w:val="a"/>
    <w:rsid w:val="00F616B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75</Characters>
  <Application>Microsoft Office Word</Application>
  <DocSecurity>4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16</cp:revision>
  <dcterms:created xsi:type="dcterms:W3CDTF">2008-04-07T10:29:00Z</dcterms:created>
  <dcterms:modified xsi:type="dcterms:W3CDTF">2008-04-07T10:30:00Z</dcterms:modified>
</cp:coreProperties>
</file>