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55BD" w:rsidRDefault="00F655BD">
      <w:pPr>
        <w:rPr>
          <w:rtl/>
        </w:rPr>
      </w:pPr>
    </w:p>
    <w:p w:rsidR="00F655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642" inset="0,0,0,0">
              <w:txbxContent>
                <w:p w:rsidR="00460E80" w:rsidRDefault="00460E80">
                  <w:r>
                    <w:rPr>
                      <w:rtl/>
                    </w:rPr>
                    <w:t>440                                         ספר החוקים 1541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43" o:spid="_x0000_s1026" type="#_x0000_t202" style="position:absolute;left:0;text-align:left;margin-left:80.6pt;margin-top:681pt;width:394.2pt;height:70.7pt;z-index:3;mso-position-horizontal-relative:page;mso-position-vertical-relative:page" stroked="f">
            <v:textbox style="mso-next-textbox:#_x0000_s44643" inset="0,0,0,0">
              <w:txbxContent>
                <w:p w:rsidR="00460E80" w:rsidRDefault="00460E8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התשנ'ה (ו באוגוסט 1995); הצעת החוק ודברי הסבר פורסמו בהצעות חוק</w:t>
                  </w:r>
                </w:p>
                <w:p w:rsidR="00460E80" w:rsidRDefault="00460E80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2333, מיום ב' בטבת התשנ"ה (5 בדצמבר 1995), עמ' 167.</w:t>
                  </w:r>
                </w:p>
                <w:p w:rsidR="00460E80" w:rsidRPr="00F655BD" w:rsidRDefault="00460E80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התשמ"ו, עמ' 107; התשנ"ד,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44" o:spid="_x0000_s1027" type="#_x0000_t202" style="position:absolute;left:0;text-align:left;margin-left:85.75pt;margin-top:610.5pt;width:454.6pt;height:66.35pt;z-index:2;mso-position-horizontal-relative:page;mso-position-vertical-relative:page" stroked="f">
            <v:textbox style="mso-next-textbox:#_x0000_s446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0"/>
                    <w:gridCol w:w="1146"/>
                  </w:tblGrid>
                  <w:tr w:rsidR="00460E80" w:rsidRPr="00F655BD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460E80" w:rsidRDefault="00460E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סעיף 4 לחוק שירות בטחון [נוסח משולב], התשמ"ו-11986 (להלן - החוק העיקרי) -</w:t>
                        </w:r>
                      </w:p>
                      <w:p w:rsidR="00460E80" w:rsidRPr="00F655BD" w:rsidRDefault="00460E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460E80" w:rsidRPr="00F655BD" w:rsidRDefault="00460E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</w:t>
                        </w:r>
                      </w:p>
                    </w:tc>
                  </w:tr>
                  <w:tr w:rsidR="00460E80" w:rsidRPr="00F655BD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460E80" w:rsidRDefault="00460E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בכל מקום, אחרי "יוצא-צבא" יבוא "או מיועד לשירות</w:t>
                        </w:r>
                      </w:p>
                      <w:p w:rsidR="00460E80" w:rsidRPr="00F655BD" w:rsidRDefault="00460E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בטחון''.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460E80" w:rsidRPr="00F655BD" w:rsidRDefault="00460E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460E80" w:rsidRDefault="00460E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45" o:spid="_x0000_s1028" type="#_x0000_t202" style="position:absolute;left:0;text-align:left;margin-left:82.35pt;margin-top:502.8pt;width:388.1pt;height:105.15pt;z-index:1;mso-position-horizontal-relative:page;mso-position-vertical-relative:page" stroked="f">
            <v:textbox style="mso-next-textbox:#_x0000_s44645" inset="0,0,0,0">
              <w:txbxContent>
                <w:p w:rsidR="00460E80" w:rsidRDefault="00460E80">
                  <w:pPr>
                    <w:pStyle w:val="OCRStyle1"/>
                    <w:ind w:left="158"/>
                    <w:rPr>
                      <w:rtl/>
                    </w:rPr>
                  </w:pPr>
                </w:p>
                <w:p w:rsidR="00460E80" w:rsidRDefault="00460E80">
                  <w:pPr>
                    <w:pStyle w:val="OCRStyle1"/>
                    <w:ind w:left="374"/>
                    <w:rPr>
                      <w:rtl/>
                    </w:rPr>
                  </w:pPr>
                </w:p>
                <w:p w:rsidR="00460E80" w:rsidRDefault="00460E80">
                  <w:pPr>
                    <w:pStyle w:val="OCRStyle1"/>
                    <w:ind w:left="166"/>
                    <w:rPr>
                      <w:rtl/>
                    </w:rPr>
                  </w:pPr>
                </w:p>
                <w:p w:rsidR="00460E80" w:rsidRDefault="00460E80">
                  <w:pPr>
                    <w:pStyle w:val="OCRStyle1"/>
                    <w:ind w:left="158"/>
                    <w:rPr>
                      <w:rtl/>
                    </w:rPr>
                  </w:pPr>
                </w:p>
                <w:p w:rsidR="00460E80" w:rsidRDefault="00460E80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460E80" w:rsidRDefault="00460E80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7 והוראת שעה) (שירות במשטרה ושירות מוכר),</w:t>
                  </w:r>
                </w:p>
                <w:p w:rsidR="00460E80" w:rsidRPr="00F655BD" w:rsidRDefault="00460E80">
                  <w:pPr>
                    <w:pStyle w:val="OCRStyle1"/>
                    <w:ind w:left="27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E11527" w:rsidRDefault="00E11527">
      <w:pPr>
        <w:rPr>
          <w:rtl/>
        </w:rPr>
      </w:pPr>
      <w:r>
        <w:rPr>
          <w:rtl/>
        </w:rPr>
        <w:br w:type="page"/>
      </w:r>
    </w:p>
    <w:p w:rsidR="00E11527" w:rsidRDefault="00000000">
      <w:pPr>
        <w:rPr>
          <w:rtl/>
        </w:rPr>
      </w:pPr>
      <w:r>
        <w:pict>
          <v:shape id="_x0000_s4464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646" inset="0,0,0,0">
              <w:txbxContent>
                <w:p w:rsidR="00460E80" w:rsidRDefault="00460E80">
                  <w:r>
                    <w:rPr>
                      <w:rtl/>
                    </w:rPr>
                    <w:t>441                                         ספר החוקים 1541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47" o:spid="_x0000_s1030" type="#_x0000_t202" style="position:absolute;left:0;text-align:left;margin-left:363.1pt;margin-top:728.35pt;width:198pt;height:28.5pt;z-index:6;mso-position-horizontal-relative:page;mso-position-vertical-relative:page" stroked="f">
            <v:textbox style="mso-next-textbox:#_x0000_s44647" inset="0,0,0,0">
              <w:txbxContent>
                <w:p w:rsidR="00460E80" w:rsidRDefault="00460E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648" o:spid="_x0000_s1031" type="#_x0000_t202" style="position:absolute;left:0;text-align:left;margin-left:94.45pt;margin-top:64.65pt;width:469.25pt;height:639.75pt;z-index:5;mso-position-horizontal-relative:page;mso-position-vertical-relative:page" stroked="f">
            <v:textbox style="mso-next-textbox:#_x0000_s446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0"/>
                    <w:gridCol w:w="5810"/>
                    <w:gridCol w:w="1181"/>
                  </w:tblGrid>
                  <w:tr w:rsidR="00460E80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8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8 לחוק העיקרי - בטל.</w:t>
                        </w:r>
                      </w:p>
                    </w:tc>
                  </w:tr>
                  <w:tr w:rsidR="00460E80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24 לחוק העיקרי -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המלה "'גבר" - תימחק;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''לענין חוק זה'' יבוא ''חוקים הנוגעים לחיילים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משוחררים''.</w:t>
                        </w:r>
                      </w:p>
                    </w:tc>
                  </w:tr>
                  <w:tr w:rsidR="00460E80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  <w:tc>
                      <w:tcPr>
                        <w:tcW w:w="4097" w:type="pct"/>
                        <w:gridSpan w:val="2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26 לחוק העיקרי יבוא:</w:t>
                        </w:r>
                      </w:p>
                    </w:tc>
                  </w:tr>
                  <w:tr w:rsidR="00460E80">
                    <w:trPr>
                      <w:jc w:val="right"/>
                    </w:trPr>
                    <w:tc>
                      <w:tcPr>
                        <w:tcW w:w="903" w:type="pct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(א) בסעיף זה, ''שירות מוכר'' - שירות לפי פסקאות (1) או (2),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הבטחון קבע בצו באישור הממשלה וועדת החוץ והבטחון של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-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שירות ביחידות צבאיות במסגרת משרד הבטחון ויחידות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של משרד הבטחון ומשרד ראש הממשלה שתכלית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פעילותן היא בטחון המדינה ותושביה;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ביחידות צבאיות במסגרת משרד ממשלתי או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הארגונית של גוף ציבורי ובפיקוח משרד ממשלתי,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שתכליתו להשיג יעד בטחוני-לאומי באחד התחומים הבאים: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וקליטה, חינוך, בריאות, הגנת העורף או פעולות התנדבות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חיילי צה''ל, והכל אם שוכנע שר הבטחון, בשים לב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לנסיבות הענין באותה העת, ובהתייעצות, לפי הענין, עם השר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לקליטת העליה, שר החינוך, התרבות והספורט או שר הבריאות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עם שר המשפטים, כי אם לא תיעשה הפעילות בידי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יוצא-צבא בשירות סדיר לא יושג היעד כנדרש.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קטן (א) יפרט את המשרדים הממשלתיים, את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הגופים הציבוריים ואת השירות המוכר שייעשה בהם בהתאם לסעיף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(א); צו כאמור יינתן לתקופה שלא תעלה על שלוש שנים, וניתן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להאריכו, באותה דרך, לתקופות נוספות שלא יעלו על שלוש שנים כל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 רשאי להורות בצו כי יוצא-צבא, שנמצא כשר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ועבר אימון צבאי ראשוני, ישרת משך כל תקופת השירות הסדיר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ממנה, במסגרת של שירות מוכר; לא יורה השר על שירותו של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יוצא-צבא במסגרת שירות מוכר לפי סעיף קטן 2</w:t>
                        </w:r>
                        <w:r>
                          <w:t xml:space="preserve">x10( </w:t>
                        </w:r>
                        <w:r>
                          <w:rPr>
                            <w:rtl/>
                          </w:rPr>
                          <w:t>אלא אם כן נתן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יוצא-הצבא את הסכמתו לבך.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שירות מוכר דינו כדין שירות סדיר לכל דבר וענין.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הבטחון יקבע את ההסדרים, לענין השירות המוכר, שיחולו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המשרד הממשלתי ועל הגוף הציבורי שבמסגרת הארגונית שלו משרת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יוצא-צבא.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הבטחון ימציא לועדת החוץ והבטחון של הכנסת, אחת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לשנה, דין וחשבון על שירותם של יוצאי צבא ביחידות אחרות של משטרת</w:t>
                        </w:r>
                      </w:p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ובשירות מוכר, ובן ימציא העתקו של דין וחשבון זה לוועדת</w:t>
                        </w:r>
                      </w:p>
                      <w:p w:rsidR="00460E80" w:rsidRPr="00E11527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הכנסת.''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60E80" w:rsidRDefault="00460E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מוכר</w:t>
                        </w:r>
                      </w:p>
                    </w:tc>
                  </w:tr>
                </w:tbl>
                <w:p w:rsidR="00460E80" w:rsidRDefault="00460E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60E80" w:rsidRDefault="00460E80">
      <w:pPr>
        <w:rPr>
          <w:rtl/>
        </w:rPr>
      </w:pPr>
      <w:r>
        <w:rPr>
          <w:rtl/>
        </w:rPr>
        <w:br w:type="page"/>
      </w:r>
    </w:p>
    <w:p w:rsidR="00460E80" w:rsidRDefault="00000000">
      <w:pPr>
        <w:rPr>
          <w:rtl/>
        </w:rPr>
      </w:pPr>
      <w:r>
        <w:pict>
          <v:shape id="_x0000_s44649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4649" inset="0,0,0,0">
              <w:txbxContent>
                <w:p w:rsidR="00460E80" w:rsidRDefault="00460E80">
                  <w:r>
                    <w:rPr>
                      <w:rtl/>
                    </w:rPr>
                    <w:t>442                                         ספר החוקים 1541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0" o:spid="_x0000_s1033" type="#_x0000_t202" style="position:absolute;left:0;text-align:left;margin-left:77.1pt;margin-top:710.15pt;width:222.15pt;height:37.8pt;z-index:14;mso-position-horizontal-relative:page;mso-position-vertical-relative:page" stroked="f">
            <v:textbox style="mso-next-textbox:#_x0000_s44650" inset="0,0,0,0">
              <w:txbxContent>
                <w:p w:rsidR="00460E80" w:rsidRDefault="00460E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651" o:spid="_x0000_s1034" type="#_x0000_t202" style="position:absolute;left:0;text-align:left;margin-left:279.45pt;margin-top:637.05pt;width:186.7pt;height:38.6pt;z-index:13;mso-position-horizontal-relative:page;mso-position-vertical-relative:page" stroked="f">
            <v:textbox style="mso-next-textbox:#_x0000_s44651" inset="0,0,0,0">
              <w:txbxContent>
                <w:p w:rsidR="00460E80" w:rsidRDefault="00460E80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2 דיני מדינת ישראל, נוסח חדש 17, עמ' 390.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2" o:spid="_x0000_s1035" type="#_x0000_t202" style="position:absolute;left:0;text-align:left;margin-left:107.2pt;margin-top:547.4pt;width:69.9pt;height:38pt;z-index:12;mso-position-horizontal-relative:page;mso-position-vertical-relative:page" stroked="f">
            <v:textbox style="mso-next-textbox:#_x0000_s44652" inset="0,0,0,0">
              <w:txbxContent>
                <w:p w:rsidR="00460E80" w:rsidRDefault="00460E80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60E80" w:rsidRDefault="00460E80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3" o:spid="_x0000_s1036" type="#_x0000_t202" style="position:absolute;left:0;text-align:left;margin-left:192.55pt;margin-top:582.05pt;width:101.55pt;height:33.45pt;z-index:11;mso-position-horizontal-relative:page;mso-position-vertical-relative:page" stroked="f">
            <v:textbox style="mso-next-textbox:#_x0000_s44653" inset="0,0,0,0">
              <w:txbxContent>
                <w:p w:rsidR="00460E80" w:rsidRDefault="00460E80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60E80" w:rsidRDefault="00460E80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4" o:spid="_x0000_s1037" type="#_x0000_t202" style="position:absolute;left:0;text-align:left;margin-left:291.55pt;margin-top:546.6pt;width:74.85pt;height:35.25pt;z-index:10;mso-position-horizontal-relative:page;mso-position-vertical-relative:page" stroked="f">
            <v:textbox style="mso-next-textbox:#_x0000_s44654" inset="0,0,0,0">
              <w:txbxContent>
                <w:p w:rsidR="00460E80" w:rsidRDefault="00460E80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60E80" w:rsidRDefault="00460E80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5" o:spid="_x0000_s1038" type="#_x0000_t202" style="position:absolute;left:0;text-align:left;margin-left:370.75pt;margin-top:575.1pt;width:79.2pt;height:32.65pt;z-index:9;mso-position-horizontal-relative:page;mso-position-vertical-relative:page" stroked="f">
            <v:textbox style="mso-next-textbox:#_x0000_s44655" inset="0,0,0,0">
              <w:txbxContent>
                <w:p w:rsidR="00460E80" w:rsidRDefault="00460E80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60E80" w:rsidRDefault="00460E80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56" o:spid="_x0000_s1039" type="#_x0000_t202" style="position:absolute;left:0;text-align:left;margin-left:79.65pt;margin-top:77.5pt;width:462.35pt;height:466.5pt;z-index:8;mso-position-horizontal-relative:page;mso-position-vertical-relative:page" stroked="f">
            <v:textbox style="mso-next-textbox:#_x0000_s446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2"/>
                    <w:gridCol w:w="1167"/>
                    <w:gridCol w:w="1486"/>
                  </w:tblGrid>
                  <w:tr w:rsidR="00460E80">
                    <w:trPr>
                      <w:jc w:val="right"/>
                    </w:trPr>
                    <w:tc>
                      <w:tcPr>
                        <w:tcW w:w="4116" w:type="pct"/>
                        <w:gridSpan w:val="2"/>
                      </w:tcPr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בתקופה של שנתיים החל ביום פרסומו של חוק זה, אחרי סעיף 24 לחוק העיקרי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יבוא.-</w:t>
                        </w:r>
                      </w:p>
                    </w:tc>
                    <w:tc>
                      <w:tcPr>
                        <w:tcW w:w="884" w:type="pct"/>
                      </w:tcPr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 -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24א</w:t>
                        </w:r>
                      </w:p>
                    </w:tc>
                  </w:tr>
                  <w:tr w:rsidR="00460E80">
                    <w:trPr>
                      <w:jc w:val="right"/>
                    </w:trPr>
                    <w:tc>
                      <w:tcPr>
                        <w:tcW w:w="3422" w:type="pct"/>
                      </w:tcPr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שר הבטחון, בהסכמת שר המשטרה, רשאי להורות בצו כי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יוצא-צבא שנמצא בשר לשירות והוא באחד הגילים משמונה עשרה עד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ותשע, ישרת ביחידות של משטרת ישראל שאינן משמר הגבול,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ושתכלית פעילותן היא בטחון המדינה ותושביה (להלן - יחידות אחרות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במשטרת ישראל).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יוצא-צבא, שהוצב לשרת ביחידות אחרות במשטרת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רשאי, משהורע לו על הצבתו, להביע את התנגדותו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הקצין שהודיע לו על כך, או בפני קצין מוסמך; הודעה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תימסר לא יאוחר מששה חודשים מיום הצבתו כאמור,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ומשעשה כן - יוצב לשירות בצבא הגנה לישראל.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בהוראות פסקה (1) כדי לגרוע מזכותו של יוצא צבא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שהוצב ביחידה אחרת במשטרת ישראל, להגיש בקשה בכל עת,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לפקודות הצבא, לעבור לשרת ביחידות צבא הגנה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לישראל; עשה כן, תידון בקשתו ותישקל בדרך המקובלת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בצבא.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זה, "קצין מוסמך - קצין צבא שהוסמך לענין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על ידי ראש אגף כוח אדם בצבא הגנה לישראל.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יוצאי הצבא שישרתו ביחידות אחרות במשטרת ישראל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בידי שר הבטחון, בהסכמת שר המשטרה, ובאישור הממשלה וועדת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והבטחון של הכנסת.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דינו של יוצא-צבא המשרת ביחידות אחרות במשטרת ישראל,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יוצא-צבא המשרת במשמר הגבול והוראות סעיפים 24, 25 ו-26,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בשינויים המחוייבים."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.שירות ביחידות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של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</w:t>
                        </w:r>
                      </w:p>
                    </w:tc>
                    <w:tc>
                      <w:tcPr>
                        <w:tcW w:w="884" w:type="pct"/>
                      </w:tcPr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60E80">
                    <w:trPr>
                      <w:jc w:val="right"/>
                    </w:trPr>
                    <w:tc>
                      <w:tcPr>
                        <w:tcW w:w="4116" w:type="pct"/>
                        <w:gridSpan w:val="2"/>
                      </w:tcPr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בתקופה של שנתיים, החל ביום פרסומו של חוק זה, בפקודת המשטרה [נוסח חדש],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התשל"א-1971 2 -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67(ב), במקום "במשמר הגבול שבחיל המשטרה'' יבוא ''בחיל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המשטרה'':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77ט, במקום ''במשמר הגבול שבחיל המשטרה" יבוא "בחיל המשטרה''.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-</w:t>
                        </w:r>
                      </w:p>
                      <w:p w:rsidR="00460E80" w:rsidRDefault="00460E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460E80" w:rsidRDefault="00460E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655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C760BE-6C99-49A7-AE21-5AF9689E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55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1152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60E8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2008-04-07T10:33:00Z</dcterms:created>
  <dcterms:modified xsi:type="dcterms:W3CDTF">2008-04-07T10:33:00Z</dcterms:modified>
</cp:coreProperties>
</file>