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66A2" w:rsidRDefault="00B266A2">
      <w:pPr>
        <w:rPr>
          <w:rtl/>
        </w:rPr>
      </w:pPr>
    </w:p>
    <w:p w:rsidR="00B266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657" inset="0,0,0,0">
              <w:txbxContent>
                <w:p w:rsidR="00404DDE" w:rsidRDefault="00404DDE">
                  <w:r>
                    <w:rPr>
                      <w:rtl/>
                    </w:rPr>
                    <w:t>444                                         ספר החוקים 1542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58" o:spid="_x0000_s1026" type="#_x0000_t202" style="position:absolute;left:0;text-align:left;margin-left:80.85pt;margin-top:686.15pt;width:388.3pt;height:77.4pt;z-index:3;mso-position-horizontal-relative:page;mso-position-vertical-relative:page" stroked="f">
            <v:textbox style="mso-next-textbox:#_x0000_s44658" inset="0,0,0,0">
              <w:txbxContent>
                <w:p w:rsidR="00404DDE" w:rsidRDefault="00404DDE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התשנ"ה (ו באוגוסט 1995); הצעת החוק ודברי הסבר פורסמו בהצעות חוק</w:t>
                  </w:r>
                </w:p>
                <w:p w:rsidR="00404DDE" w:rsidRDefault="00404DDE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2415, מיום ה' בתמוז התשנ"ה (3 ביולי 1995), עמ' 531 ו-532.</w:t>
                  </w:r>
                </w:p>
                <w:p w:rsidR="00404DDE" w:rsidRDefault="00404DD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 ס"ח התשי"ז, עמ' 103;התשמ'ג, עמ' 118.</w:t>
                  </w:r>
                </w:p>
                <w:p w:rsidR="00404DDE" w:rsidRPr="00B266A2" w:rsidRDefault="00404DDE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2 ס"ח התשי"ד,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59" o:spid="_x0000_s1027" type="#_x0000_t202" style="position:absolute;left:0;text-align:left;margin-left:82.65pt;margin-top:116.3pt;width:463.9pt;height:562.9pt;z-index:2;mso-position-horizontal-relative:page;mso-position-vertical-relative:page" stroked="f">
            <v:textbox style="mso-next-textbox:#_x0000_s446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6"/>
                    <w:gridCol w:w="1167"/>
                    <w:gridCol w:w="1441"/>
                  </w:tblGrid>
                  <w:tr w:rsidR="00404DDE" w:rsidRPr="00B266A2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404DDE" w:rsidRDefault="00404DD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לחוק נכי רדיפות הנאצים, התשי'ז-1957 1(להלן - החוק העיקרי) -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"נצרך'', אחרי "מחמת מחלתו" יבוא ''או גילוי";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נכי המלחמה" - חוק נכי המלחמה בנאצים, התשי'ד-21954'.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404DDE" w:rsidRPr="00B266A2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4א לחוק העיקרי, סעיף קטן (ג) - בטל.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4א</w:t>
                        </w:r>
                      </w:p>
                    </w:tc>
                  </w:tr>
                  <w:tr w:rsidR="00404DDE" w:rsidRPr="00B266A2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4ג יבוא: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4ג1</w:t>
                        </w:r>
                      </w:p>
                    </w:tc>
                  </w:tr>
                  <w:tr w:rsidR="00404DDE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4ג1. (א) לנכה שדרגת נכותו פחותה מ-50% אך אינה פחותה מ-25%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נכה נזקק), ואין לו הכנסה נוספת, ישולמו במקום תגמולים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4, תגמולים כאמור בסעיף 4ד(א) לחוק נכי המלחמה.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לנכה נזקק שיש לו הכנסה נוספת, ישולמו תגמולים לפי סעיף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בניכוי הכנסתו הנוספת, ובלבד שהתגמול לא יפחת מהתגמול לפי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4.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4ב ו-4ג יחולו גם על נכה נזקק.'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לנזקק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04DDE" w:rsidRPr="00B266A2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4ה לחוק העיקרי, במקום ''ואת שיעורי התגמול העיקרי, התגמול לנצרך</w:t>
                        </w:r>
                      </w:p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והתגמול לפי סעיף 4ד" יבוא "וכן את שיעורי התגמולים המשתלמים לפי חוק זה'.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4ה</w:t>
                        </w:r>
                      </w:p>
                    </w:tc>
                  </w:tr>
                  <w:tr w:rsidR="00404DDE" w:rsidRPr="00B266A2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9 לחוק העיקרי יבוא: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404DDE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נכה וכן הרשות המוסמכת רשאים לערער על החלטת ועדה רפואית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עליונה לפני בית המשפט המחוזי בנקודה משפטית בלבד, ויחולו הוראות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12ב(ב) ו-(ג) לחוק נכי המלחמה בשינויים המחוייבים."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לפני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</w:t>
                        </w:r>
                      </w:p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מחתי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04DDE" w:rsidRPr="00B266A2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10(א) לחוק העיקרי, במקום 'שלוש שנים" יבוא 'שנה'.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404DDE" w:rsidRPr="00B266A2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וו לחוק העיקרי יבוא: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404DDE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וא. (א) נפטר נכה וערב פטירתו -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היה זכאי לתגמול לפי סעיף 4 - ישולם התגמול, עד תום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וששה חודשים מסוף החודש שבו אירעה הפטירה, לבן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זוגו, בשיעור שהיה משתלם אותה שעה ובכפוף לשינויים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בתוספת היוקר בלבד;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זכאי לתגמול לפי סעיף 4א במשך תקופה רצופה של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חודשים לפחות - ישולם לבן זוגו, כל עוד לא נישא,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כאמור בסעיף 13א(ב) לחוק נכי המלחמה, בניכוי הכנסת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הזוג מכל מקור אחר?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זכאי לתגמול לפי סעיף 4ג1 במשך תקופה רצופה של</w:t>
                        </w:r>
                      </w:p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חודשים לפחות - ישולם לבן-זוגו, כל עוד לא נישא,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לאחר</w:t>
                        </w:r>
                      </w:p>
                      <w:p w:rsidR="00404DDE" w:rsidRPr="00B266A2" w:rsidRDefault="00404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 נכה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04DDE" w:rsidRDefault="00404D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04DDE" w:rsidRDefault="00404D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60" o:spid="_x0000_s1028" type="#_x0000_t202" style="position:absolute;left:0;text-align:left;margin-left:129.95pt;margin-top:87pt;width:300.35pt;height:24.95pt;z-index:1;mso-position-horizontal-relative:page;mso-position-vertical-relative:page" stroked="f">
            <v:textbox style="mso-next-textbox:#_x0000_s44660" inset="0,0,0,0">
              <w:txbxContent>
                <w:p w:rsidR="00404DDE" w:rsidRPr="00B266A2" w:rsidRDefault="00404DDE">
                  <w:pPr>
                    <w:pStyle w:val="OCRStyle1"/>
                    <w:ind w:left="3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נכי רדיפות הנאצים (תיקון מס' 9), התשנ"ה-1995 *</w:t>
                  </w:r>
                </w:p>
              </w:txbxContent>
            </v:textbox>
            <w10:wrap anchorx="page" anchory="page"/>
          </v:shape>
        </w:pict>
      </w:r>
    </w:p>
    <w:p w:rsidR="00404DDE" w:rsidRDefault="00404DDE">
      <w:pPr>
        <w:rPr>
          <w:rtl/>
        </w:rPr>
      </w:pPr>
      <w:r>
        <w:rPr>
          <w:rtl/>
        </w:rPr>
        <w:br w:type="page"/>
      </w:r>
    </w:p>
    <w:p w:rsidR="00404DDE" w:rsidRDefault="00000000">
      <w:pPr>
        <w:rPr>
          <w:rtl/>
        </w:rPr>
      </w:pPr>
      <w:r>
        <w:pict>
          <v:shape id="_x0000_s44661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4661" inset="0,0,0,0">
              <w:txbxContent>
                <w:p w:rsidR="00404DDE" w:rsidRDefault="00404DDE">
                  <w:r>
                    <w:rPr>
                      <w:rtl/>
                    </w:rPr>
                    <w:t>445                                         ספר החוקים 1542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62" o:spid="_x0000_s1030" type="#_x0000_t202" style="position:absolute;left:0;text-align:left;margin-left:363.3pt;margin-top:733.45pt;width:188.5pt;height:28.5pt;z-index:11;mso-position-horizontal-relative:page;mso-position-vertical-relative:page" stroked="f">
            <v:textbox style="mso-next-textbox:#_x0000_s44662" inset="0,0,0,0">
              <w:txbxContent>
                <w:p w:rsidR="00404DDE" w:rsidRDefault="00404D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663" o:spid="_x0000_s1031" type="#_x0000_t202" style="position:absolute;left:0;text-align:left;margin-left:449.4pt;margin-top:593.3pt;width:97.2pt;height:36.05pt;z-index:10;mso-position-horizontal-relative:page;mso-position-vertical-relative:page" stroked="f">
            <v:textbox style="mso-next-textbox:#_x0000_s44663" inset="0,0,0,0">
              <w:txbxContent>
                <w:p w:rsidR="00404DDE" w:rsidRPr="00404DDE" w:rsidRDefault="00404DDE">
                  <w:pPr>
                    <w:pStyle w:val="OCRStyle2"/>
                    <w:ind w:left="40"/>
                  </w:pPr>
                  <w:r>
                    <w:rPr>
                      <w:rtl/>
                    </w:rPr>
                    <w:t>3 ס"ח התשכ"ט,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64" o:spid="_x0000_s1032" type="#_x0000_t202" style="position:absolute;left:0;text-align:left;margin-left:174pt;margin-top:516.65pt;width:117pt;height:32.65pt;z-index:9;mso-position-horizontal-relative:page;mso-position-vertical-relative:page" stroked="f">
            <v:textbox style="mso-next-textbox:#_x0000_s44664" inset="0,0,0,0">
              <w:txbxContent>
                <w:p w:rsidR="00404DDE" w:rsidRDefault="00404DDE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04DDE" w:rsidRDefault="00404DDE">
                  <w:pPr>
                    <w:pStyle w:val="OCRStyle2"/>
                    <w:ind w:left="6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65" o:spid="_x0000_s1033" type="#_x0000_t202" style="position:absolute;left:0;text-align:left;margin-left:294.75pt;margin-top:542.4pt;width:81.75pt;height:33.65pt;z-index:8;mso-position-horizontal-relative:page;mso-position-vertical-relative:page" stroked="f">
            <v:textbox style="mso-next-textbox:#_x0000_s44665" inset="0,0,0,0">
              <w:txbxContent>
                <w:p w:rsidR="00404DDE" w:rsidRDefault="00404DDE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04DDE" w:rsidRDefault="00404DDE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66" o:spid="_x0000_s1034" type="#_x0000_t202" style="position:absolute;left:0;text-align:left;margin-left:380.5pt;margin-top:516.65pt;width:77.6pt;height:29.1pt;z-index:7;mso-position-horizontal-relative:page;mso-position-vertical-relative:page" stroked="f">
            <v:textbox style="mso-next-textbox:#_x0000_s44666" inset="0,0,0,0">
              <w:txbxContent>
                <w:p w:rsidR="00404DDE" w:rsidRDefault="00404DDE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04DDE" w:rsidRDefault="00404DDE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67" o:spid="_x0000_s1035" type="#_x0000_t202" style="position:absolute;left:0;text-align:left;margin-left:460.7pt;margin-top:541.6pt;width:80.8pt;height:33.45pt;z-index:6;mso-position-horizontal-relative:page;mso-position-vertical-relative:page" stroked="f">
            <v:textbox style="mso-next-textbox:#_x0000_s44667" inset="0,0,0,0">
              <w:txbxContent>
                <w:p w:rsidR="00404DDE" w:rsidRDefault="00404DDE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04DDE" w:rsidRDefault="00404DDE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68" o:spid="_x0000_s1036" type="#_x0000_t202" style="position:absolute;left:0;text-align:left;margin-left:79.35pt;margin-top:72.35pt;width:480.35pt;height:440.75pt;z-index:5;mso-position-horizontal-relative:page;mso-position-vertical-relative:page" stroked="f">
            <v:textbox style="mso-next-textbox:#_x0000_s4466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9"/>
                    <w:gridCol w:w="7055"/>
                  </w:tblGrid>
                  <w:tr w:rsidR="00404DDE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39" w:type="pct"/>
                      </w:tcPr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בשיעור האמור בסעיף 4ג1(א), לפי דרגת הנכות שהיתה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לנכה! בניבוי הכנסת בן הזוג מכל מקור אחר.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בן זוג לנכה, ישולמו התגמולים לפי סעיף קטן (א/ עד תום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חודשים מסוף החודש שבו אירעה הפטירה, לבן משפחה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הנכה, שעליו הוא הורה, לרשות המוסמכת, ובאין הוראה כאמור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לבן משפחה של הנכה שעליו הורתה הרשות המוסמכת; לענין זה,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''בן משפחה של נכה'' - כהגדרתו בסעיף 1 לחוק נכי המלחמה.'</w:t>
                        </w:r>
                      </w:p>
                    </w:tc>
                  </w:tr>
                  <w:tr w:rsidR="00404DDE" w:rsidRPr="00404DDE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404DDE" w:rsidRP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17(א) לחוק העיקרי, במקום ''תוך ארבעה עשר יום'' יבוא ''תוך שלושים</w:t>
                        </w:r>
                      </w:p>
                      <w:p w:rsidR="00404DDE" w:rsidRP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ימים*.</w:t>
                        </w:r>
                      </w:p>
                    </w:tc>
                  </w:tr>
                  <w:tr w:rsidR="00404DDE" w:rsidRPr="00404DDE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404DDE" w:rsidRP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19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404DDE" w:rsidRP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סעיף 19 לחוק העיקרי - בטל.</w:t>
                        </w:r>
                      </w:p>
                    </w:tc>
                  </w:tr>
                  <w:tr w:rsidR="00404DDE" w:rsidRPr="00404DDE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404DDE" w:rsidRP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תחילתו של חוק זה ביום ז' בתשרי התשנ''ו (ו באוקטובר 1995) (להלן - יום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התחילה); ואולם הוראות סעיף 11א לחוק העיקרי, כנוסחו בסעיף 7 לחוק זה, יחולו לגבי נכה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שנפטר לאחר יום פרסומו של חוק זה.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שזכאותו לתבוע תגמול מכוח חוק נכי רדיפות הנאצים (תיקון מס' 2),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התשכ''ט-31969, התיישנה, רשאי, על אף הוראות החוק האמור, להגיש בקשה להענקת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לפי סעיף 6 לחוק העיקרי (להלן - בקשה לתגמול) לא יאוחר מתום 24 חודשים מיום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התחילה, ובלבד שלא ישולם לו תגמול ולא יינתנו לו הטבות אחרות לפי החוק העיקרי, אלא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מהאחד בחודש שבו הגיש בקשה לתגמול.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הוראות סעיף קטן (ב) יחולו גם על מי שהגיש בקשה להארכת מועד לפי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 לחוק העיקרי, כנוסחו ערב תחילתו של חוק זה (להלן - בקשה להארכת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מועד), ובקשתו נדחתה לפני יום התחילה;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שלפני יום התחילה הגיש בקשה להארכת מועד והרשות המוסמכת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החליטה לגביה עד יום התחילה, רשאי להורות לרשות המוסמכת לראות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בבקשתו בקשה לתגמול שהוגשה ביום מתן ההוראה; לא הורה המבקש כאמור</w:t>
                        </w:r>
                      </w:p>
                      <w:p w:rsid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והרשות המוסמכת החליטה לדחות את בקשתו להארכת מועד, יראו אותו</w:t>
                        </w:r>
                      </w:p>
                      <w:p w:rsidR="00404DDE" w:rsidRPr="00404DDE" w:rsidRDefault="00404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הגיש בקשה לתגמול ביום מתן החלטת הרשות המוסמכת.</w:t>
                        </w:r>
                      </w:p>
                    </w:tc>
                  </w:tr>
                </w:tbl>
                <w:p w:rsidR="00404DDE" w:rsidRDefault="00404D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266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F2773E-D12D-493F-BBC1-B9A038D4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66A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4D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2008-04-07T10:33:00Z</dcterms:created>
  <dcterms:modified xsi:type="dcterms:W3CDTF">2008-04-07T10:33:00Z</dcterms:modified>
</cp:coreProperties>
</file>