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72652" w:rsidRDefault="00572652">
      <w:pPr>
        <w:rPr>
          <w:rtl/>
        </w:rPr>
      </w:pPr>
    </w:p>
    <w:p w:rsidR="0057265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725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4725" inset="0,0,0,0">
              <w:txbxContent>
                <w:p w:rsidR="00572652" w:rsidRDefault="00572652">
                  <w:r>
                    <w:rPr>
                      <w:rtl/>
                    </w:rPr>
                    <w:t>2                                           ספר החוקים 1548                   ט' בחשון התשנ"ו 02.11.1995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726" o:spid="_x0000_s1026" type="#_x0000_t202" style="position:absolute;left:0;text-align:left;margin-left:77.55pt;margin-top:702.55pt;width:223.95pt;height:46.55pt;z-index:8;mso-position-horizontal-relative:page;mso-position-vertical-relative:page" stroked="f">
            <v:textbox style="mso-next-textbox:#_x0000_s44726" inset="0,0,0,0">
              <w:txbxContent>
                <w:p w:rsidR="00572652" w:rsidRDefault="0057265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727" o:spid="_x0000_s1027" type="#_x0000_t202" style="position:absolute;left:0;text-align:left;margin-left:85.25pt;margin-top:261.85pt;width:372.85pt;height:64.55pt;z-index:7;mso-position-horizontal-relative:page;mso-position-vertical-relative:page" stroked="f">
            <v:textbox style="mso-next-textbox:#_x0000_s44727" inset="0,0,0,0">
              <w:txbxContent>
                <w:p w:rsidR="00572652" w:rsidRDefault="00572652">
                  <w:pPr>
                    <w:pStyle w:val="OCRStyle1"/>
                    <w:ind w:left="43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ל- בתשרי התשנ"ו (24 באוקטובר 1995); הצעת החוק ודברי הסבר פורסמו בהצעות</w:t>
                  </w:r>
                </w:p>
                <w:p w:rsidR="00572652" w:rsidRDefault="00572652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חוק 2404, מיום בי בסיון התשנ"ח (31 במאי 1995), עמ' 484.</w:t>
                  </w:r>
                </w:p>
                <w:p w:rsidR="00572652" w:rsidRPr="00572652" w:rsidRDefault="00572652">
                  <w:pPr>
                    <w:pStyle w:val="OCRStyle1"/>
                    <w:ind w:left="47"/>
                  </w:pPr>
                  <w:r>
                    <w:rPr>
                      <w:rtl/>
                    </w:rPr>
                    <w:t>1 ס"ח התשי"ט. עמ' 138; התשנ''ג, עמ' 156.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4728" o:spid="_x0000_s1028" type="#_x0000_t202" style="position:absolute;left:0;text-align:left;margin-left:94.75pt;margin-top:176.7pt;width:70.7pt;height:36.05pt;z-index:6;mso-position-horizontal-relative:page;mso-position-vertical-relative:page" stroked="f">
            <v:textbox style="mso-next-textbox:#_x0000_s44728" inset="0,0,0,0">
              <w:txbxContent>
                <w:p w:rsidR="00572652" w:rsidRDefault="00572652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אהוד ברק</w:t>
                  </w:r>
                </w:p>
                <w:p w:rsidR="00572652" w:rsidRDefault="00572652">
                  <w:pPr>
                    <w:pStyle w:val="OCRStyle1"/>
                    <w:ind w:left="173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4729" o:spid="_x0000_s1029" type="#_x0000_t202" style="position:absolute;left:0;text-align:left;margin-left:181.7pt;margin-top:206pt;width:91.3pt;height:33.45pt;z-index:5;mso-position-horizontal-relative:page;mso-position-vertical-relative:page" stroked="f">
            <v:textbox style="mso-next-textbox:#_x0000_s44729" inset="0,0,0,0">
              <w:txbxContent>
                <w:p w:rsidR="00572652" w:rsidRDefault="00572652">
                  <w:pPr>
                    <w:pStyle w:val="OCRStyle1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572652" w:rsidRDefault="00572652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730" o:spid="_x0000_s1030" type="#_x0000_t202" style="position:absolute;left:0;text-align:left;margin-left:278.1pt;margin-top:179.25pt;width:76.65pt;height:32.65pt;z-index:4;mso-position-horizontal-relative:page;mso-position-vertical-relative:page" stroked="f">
            <v:textbox style="mso-next-textbox:#_x0000_s44730" inset="0,0,0,0">
              <w:txbxContent>
                <w:p w:rsidR="00572652" w:rsidRDefault="00572652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572652" w:rsidRDefault="00572652">
                  <w:pPr>
                    <w:pStyle w:val="OCRStyle1"/>
                    <w:ind w:left="10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731" o:spid="_x0000_s1031" type="#_x0000_t202" style="position:absolute;left:0;text-align:left;margin-left:370.2pt;margin-top:208.55pt;width:76.65pt;height:32.65pt;z-index:3;mso-position-horizontal-relative:page;mso-position-vertical-relative:page" stroked="f">
            <v:textbox style="mso-next-textbox:#_x0000_s44731" inset="0,0,0,0">
              <w:txbxContent>
                <w:p w:rsidR="00572652" w:rsidRDefault="00572652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572652" w:rsidRDefault="00572652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732" o:spid="_x0000_s1032" type="#_x0000_t202" style="position:absolute;left:0;text-align:left;margin-left:80.3pt;margin-top:100.85pt;width:470.05pt;height:69.7pt;z-index:2;mso-position-horizontal-relative:page;mso-position-vertical-relative:page" stroked="f">
            <v:textbox style="mso-next-textbox:#_x0000_s44732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56"/>
                    <w:gridCol w:w="1491"/>
                  </w:tblGrid>
                  <w:tr w:rsidR="00572652" w:rsidRPr="00572652">
                    <w:trPr>
                      <w:jc w:val="right"/>
                    </w:trPr>
                    <w:tc>
                      <w:tcPr>
                        <w:tcW w:w="4128" w:type="pct"/>
                      </w:tcPr>
                      <w:p w:rsidR="00572652" w:rsidRDefault="00572652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2א לחוק הבחירות (דרכי תעמולה), התשי'ט-1959 1 -</w:t>
                        </w:r>
                      </w:p>
                      <w:p w:rsidR="00572652" w:rsidRDefault="005726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אחרי ''תאגיד שהממשלה'' יבוא ''או רשות מקומית';</w:t>
                        </w:r>
                      </w:p>
                      <w:p w:rsidR="00572652" w:rsidRDefault="005726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כסופו יבוא "או שהועמדו על ידי הרשות המקומית לרשותו של ראש</w:t>
                        </w:r>
                      </w:p>
                      <w:p w:rsidR="00572652" w:rsidRPr="00572652" w:rsidRDefault="005726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הרשות''.</w:t>
                        </w:r>
                      </w:p>
                    </w:tc>
                    <w:tc>
                      <w:tcPr>
                        <w:tcW w:w="872" w:type="pct"/>
                      </w:tcPr>
                      <w:p w:rsidR="00572652" w:rsidRPr="00572652" w:rsidRDefault="005726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2א</w:t>
                        </w:r>
                      </w:p>
                    </w:tc>
                  </w:tr>
                </w:tbl>
                <w:p w:rsidR="00572652" w:rsidRDefault="0057265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733" o:spid="_x0000_s1033" type="#_x0000_t202" style="position:absolute;left:0;text-align:left;margin-left:111.2pt;margin-top:70.75pt;width:332.25pt;height:28.5pt;z-index:1;mso-position-horizontal-relative:page;mso-position-vertical-relative:page" stroked="f">
            <v:textbox style="mso-next-textbox:#_x0000_s44733" inset="0,0,0,0">
              <w:txbxContent>
                <w:p w:rsidR="00572652" w:rsidRPr="00572652" w:rsidRDefault="00572652">
                  <w:pPr>
                    <w:pStyle w:val="OCRStyle1"/>
                    <w:ind w:left="34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הבחירות (דרכי תעמולה) (תיקון מס'12), התשנ"ו-1995*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7265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7265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F69EDD5-581B-40BC-BE91-9A62E7FB8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7265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2008-04-07T09:58:00Z</dcterms:created>
  <dcterms:modified xsi:type="dcterms:W3CDTF">2008-04-07T09:59:00Z</dcterms:modified>
</cp:coreProperties>
</file>