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A72EA" w:rsidRDefault="007A72EA">
      <w:pPr>
        <w:rPr>
          <w:rtl/>
        </w:rPr>
      </w:pPr>
    </w:p>
    <w:p w:rsidR="007A72E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734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4734" inset="0,0,0,0">
              <w:txbxContent>
                <w:p w:rsidR="007A72EA" w:rsidRDefault="007A72EA">
                  <w:r>
                    <w:rPr>
                      <w:rtl/>
                    </w:rPr>
                    <w:t>6                                           ספר החוקים 1550                  כ"ט בחשון התשנ"ו 22.11.1995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35" o:spid="_x0000_s1026" type="#_x0000_t202" style="position:absolute;left:0;text-align:left;margin-left:76.95pt;margin-top:705.85pt;width:220.55pt;height:45.55pt;z-index:8;mso-position-horizontal-relative:page;mso-position-vertical-relative:page" stroked="f">
            <v:textbox style="mso-next-textbox:#_x0000_s44735" inset="0,0,0,0">
              <w:txbxContent>
                <w:p w:rsidR="007A72EA" w:rsidRDefault="007A72EA">
                  <w:pPr>
                    <w:pStyle w:val="OCRStyle1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סטר החוקים 1550, כ''ט בחשון התשנ"ו, 22.11.1995</w:t>
                  </w:r>
                </w:p>
                <w:p w:rsidR="007A72EA" w:rsidRPr="007A72EA" w:rsidRDefault="007A72EA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סודר בסדר-צילום והודפס במדפיס הממשלתי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36" o:spid="_x0000_s1027" type="#_x0000_t202" style="position:absolute;left:0;text-align:left;margin-left:82.3pt;margin-top:404.5pt;width:389.85pt;height:111.85pt;z-index:7;mso-position-horizontal-relative:page;mso-position-vertical-relative:page" stroked="f">
            <v:textbox style="mso-next-textbox:#_x0000_s44736" inset="0,0,0,0">
              <w:txbxContent>
                <w:p w:rsidR="007A72EA" w:rsidRDefault="007A72EA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כ"א בחשון התשנ"ו (14 בנובמבר 1995), הצעת החוק ודברי הסבר פורסמו בהצעות</w:t>
                  </w:r>
                </w:p>
                <w:p w:rsidR="007A72EA" w:rsidRDefault="007A72EA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חוק 2427 מיום ד באב התשנ"ה (51 ביולי 1995), עמ' 582</w:t>
                  </w:r>
                </w:p>
                <w:p w:rsidR="007A72EA" w:rsidRDefault="007A72EA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ס"ח התשל"ח עמ 18 התשנ-ב עמ 111</w:t>
                  </w:r>
                </w:p>
                <w:p w:rsidR="007A72EA" w:rsidRDefault="007A72EA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; ס"ח התשכ"ז עמ 70</w:t>
                  </w:r>
                </w:p>
                <w:p w:rsidR="007A72EA" w:rsidRDefault="007A72EA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3 ס"ח התשכ"ח עמ' 82</w:t>
                  </w:r>
                </w:p>
                <w:p w:rsidR="007A72EA" w:rsidRDefault="007A72EA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- ס"ח התשכ"ט עמ' 82</w:t>
                  </w:r>
                </w:p>
                <w:p w:rsidR="007A72EA" w:rsidRDefault="007A72EA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5 ס"ח התש"ך עמ' 47</w:t>
                  </w:r>
                </w:p>
                <w:p w:rsidR="007A72EA" w:rsidRPr="007A72EA" w:rsidRDefault="007A72EA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* ס-ח התשכ"ב עמ 114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37" o:spid="_x0000_s1028" type="#_x0000_t202" style="position:absolute;left:0;text-align:left;margin-left:95.95pt;margin-top:315.8pt;width:117.2pt;height:32.65pt;z-index:6;mso-position-horizontal-relative:page;mso-position-vertical-relative:page" stroked="f">
            <v:textbox style="mso-next-textbox:#_x0000_s44737" inset="0,0,0,0">
              <w:txbxContent>
                <w:p w:rsidR="007A72EA" w:rsidRDefault="007A72EA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7A72EA" w:rsidRDefault="007A72EA">
                  <w:pPr>
                    <w:pStyle w:val="OCRStyle1"/>
                    <w:ind w:left="62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38" o:spid="_x0000_s1029" type="#_x0000_t202" style="position:absolute;left:0;text-align:left;margin-left:213.35pt;margin-top:347.1pt;width:80.2pt;height:33.25pt;z-index:5;mso-position-horizontal-relative:page;mso-position-vertical-relative:page" stroked="f">
            <v:textbox style="mso-next-textbox:#_x0000_s44738" inset="0,0,0,0">
              <w:txbxContent>
                <w:p w:rsidR="007A72EA" w:rsidRDefault="007A72EA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A72EA" w:rsidRDefault="007A72EA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39" o:spid="_x0000_s1030" type="#_x0000_t202" style="position:absolute;left:0;text-align:left;margin-left:286.2pt;margin-top:317.6pt;width:105.95pt;height:29.3pt;z-index:4;mso-position-horizontal-relative:page;mso-position-vertical-relative:page" stroked="f">
            <v:textbox style="mso-next-textbox:#_x0000_s44739" inset="0,0,0,0">
              <w:txbxContent>
                <w:p w:rsidR="007A72EA" w:rsidRDefault="007A72EA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7A72EA" w:rsidRDefault="007A72EA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ראש הממשלה בפועל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40" o:spid="_x0000_s1031" type="#_x0000_t202" style="position:absolute;left:0;text-align:left;margin-left:392.95pt;margin-top:345.1pt;width:68.1pt;height:31.9pt;z-index:3;mso-position-horizontal-relative:page;mso-position-vertical-relative:page" stroked="f">
            <v:textbox style="mso-next-textbox:#_x0000_s44740" inset="0,0,0,0">
              <w:txbxContent>
                <w:p w:rsidR="007A72EA" w:rsidRDefault="007A72EA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A72EA" w:rsidRDefault="007A72EA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41" o:spid="_x0000_s1032" type="#_x0000_t202" style="position:absolute;left:0;text-align:left;margin-left:84.85pt;margin-top:107.5pt;width:475.2pt;height:199.8pt;z-index:2;mso-position-horizontal-relative:page;mso-position-vertical-relative:page" stroked="f">
            <v:textbox style="mso-next-textbox:#_x0000_s4474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1"/>
                    <w:gridCol w:w="1598"/>
                  </w:tblGrid>
                  <w:tr w:rsidR="007A72EA" w:rsidRPr="007A72EA">
                    <w:trPr>
                      <w:jc w:val="right"/>
                    </w:trPr>
                    <w:tc>
                      <w:tcPr>
                        <w:tcW w:w="4075" w:type="pct"/>
                      </w:tcPr>
                      <w:p w:rsidR="007A72EA" w:rsidRDefault="007A72E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המילוות (הוראות שונות), התשל"ח-1977 1 (להלן - החוק העיקרי), בסעיף ו,</w:t>
                        </w:r>
                      </w:p>
                      <w:p w:rsidR="007A72EA" w:rsidRPr="007A72EA" w:rsidRDefault="007A7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קטנים (א) ו -(ו), אחרי "בתוספת הראשונה" יבוא 'או בתוספת הרביעית'.</w:t>
                        </w:r>
                      </w:p>
                    </w:tc>
                    <w:tc>
                      <w:tcPr>
                        <w:tcW w:w="925" w:type="pct"/>
                      </w:tcPr>
                      <w:p w:rsidR="007A72EA" w:rsidRPr="007A72EA" w:rsidRDefault="007A7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7A72EA" w:rsidRPr="007A72EA">
                    <w:trPr>
                      <w:jc w:val="right"/>
                    </w:trPr>
                    <w:tc>
                      <w:tcPr>
                        <w:tcW w:w="4075" w:type="pct"/>
                      </w:tcPr>
                      <w:p w:rsidR="007A72EA" w:rsidRDefault="007A7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התוספת השלישית לחוק העיקרי יבוא:</w:t>
                        </w:r>
                      </w:p>
                      <w:p w:rsidR="007A72EA" w:rsidRDefault="007A7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רביעית</w:t>
                        </w:r>
                      </w:p>
                      <w:p w:rsidR="007A72EA" w:rsidRDefault="007A7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ו)</w:t>
                        </w:r>
                      </w:p>
                      <w:p w:rsidR="007A72EA" w:rsidRDefault="007A7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חוק מילווה בטחון, התשכ"ז-1967 2;</w:t>
                        </w:r>
                      </w:p>
                      <w:p w:rsidR="007A72EA" w:rsidRDefault="007A7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חוק המילווה לבטחון המדינה, התשכ"ח-1968 3,</w:t>
                        </w:r>
                      </w:p>
                      <w:p w:rsidR="007A72EA" w:rsidRDefault="007A7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חוק המילווה לבטחון המדינה, התשכ"ט-1969 4;</w:t>
                        </w:r>
                      </w:p>
                      <w:p w:rsidR="007A72EA" w:rsidRPr="007A72EA" w:rsidRDefault="007A7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חוק מילווה פיתוח, התש"ך - 1960 5".</w:t>
                        </w:r>
                      </w:p>
                    </w:tc>
                    <w:tc>
                      <w:tcPr>
                        <w:tcW w:w="925" w:type="pct"/>
                      </w:tcPr>
                      <w:p w:rsidR="007A72EA" w:rsidRDefault="007A7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תוספת</w:t>
                        </w:r>
                      </w:p>
                      <w:p w:rsidR="007A72EA" w:rsidRPr="007A72EA" w:rsidRDefault="007A7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רביעית</w:t>
                        </w:r>
                      </w:p>
                    </w:tc>
                  </w:tr>
                  <w:tr w:rsidR="007A72EA" w:rsidRPr="007A72EA">
                    <w:trPr>
                      <w:jc w:val="right"/>
                    </w:trPr>
                    <w:tc>
                      <w:tcPr>
                        <w:tcW w:w="4075" w:type="pct"/>
                      </w:tcPr>
                      <w:p w:rsidR="007A72EA" w:rsidRPr="007A72EA" w:rsidRDefault="007A7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תחילתו של חוק זה ביום ט' בטבת התשנ"ו (ו בינואר 1996)</w:t>
                        </w:r>
                      </w:p>
                    </w:tc>
                    <w:tc>
                      <w:tcPr>
                        <w:tcW w:w="925" w:type="pct"/>
                      </w:tcPr>
                      <w:p w:rsidR="007A72EA" w:rsidRPr="007A72EA" w:rsidRDefault="007A7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תחילד</w:t>
                        </w:r>
                      </w:p>
                    </w:tc>
                  </w:tr>
                </w:tbl>
                <w:p w:rsidR="007A72EA" w:rsidRDefault="007A72E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742" o:spid="_x0000_s1033" type="#_x0000_t202" style="position:absolute;left:0;text-align:left;margin-left:117.5pt;margin-top:75.65pt;width:315.8pt;height:26.75pt;z-index:1;mso-position-horizontal-relative:page;mso-position-vertical-relative:page" stroked="f">
            <v:textbox style="mso-next-textbox:#_x0000_s44742" inset="0,0,0,0">
              <w:txbxContent>
                <w:p w:rsidR="007A72EA" w:rsidRPr="007A72EA" w:rsidRDefault="007A72EA">
                  <w:pPr>
                    <w:pStyle w:val="OCRStyle1"/>
                    <w:ind w:left="16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המילוות (הוראות שונות) (תיקון מס' 7), התשנ''ו-1995*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A72E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72E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741BD53-16CD-422E-AC33-5574CD4B6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A72E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2008-04-07T09:59:00Z</dcterms:created>
  <dcterms:modified xsi:type="dcterms:W3CDTF">2008-04-07T09:59:00Z</dcterms:modified>
</cp:coreProperties>
</file>