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64C8E" w:rsidRDefault="00264C8E">
      <w:pPr>
        <w:rPr>
          <w:rtl/>
        </w:rPr>
      </w:pPr>
    </w:p>
    <w:p w:rsidR="00264C8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847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44847" inset="0,0,0,0">
              <w:txbxContent>
                <w:p w:rsidR="002742A9" w:rsidRDefault="002742A9">
                  <w:r>
                    <w:rPr>
                      <w:rtl/>
                    </w:rPr>
                    <w:t>116                                         ספר החוקים 1569                    ט' באדר התשנ"ו 29.02.1996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4848" o:spid="_x0000_s1026" type="#_x0000_t202" style="position:absolute;left:0;text-align:left;margin-left:78.45pt;margin-top:719.05pt;width:222.95pt;height:31.9pt;z-index:4;mso-position-horizontal-relative:page;mso-position-vertical-relative:page" stroked="f">
            <v:textbox style="mso-next-textbox:#_x0000_s44848" inset="0,0,0,0">
              <w:txbxContent>
                <w:p w:rsidR="002742A9" w:rsidRDefault="002742A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849" o:spid="_x0000_s1027" type="#_x0000_t202" style="position:absolute;left:0;text-align:left;margin-left:81.8pt;margin-top:630.55pt;width:389.05pt;height:61.95pt;z-index:3;mso-position-horizontal-relative:page;mso-position-vertical-relative:page" stroked="f">
            <v:textbox style="mso-next-textbox:#_x0000_s44849" inset="0,0,0,0">
              <w:txbxContent>
                <w:p w:rsidR="002742A9" w:rsidRDefault="002742A9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באדר התשנ"ו (28 בפברואר 996 ו); הצעת החוק ודברי הסבר פורסמו בהצעות חוק</w:t>
                  </w:r>
                </w:p>
                <w:p w:rsidR="002742A9" w:rsidRDefault="002742A9">
                  <w:pPr>
                    <w:pStyle w:val="OCRStyle1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2495, מיום כ''ב בשבט התשנ''ו (2 ו בפברואר 1996), עמ' 520.</w:t>
                  </w:r>
                </w:p>
                <w:p w:rsidR="002742A9" w:rsidRDefault="002742A9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1 ס"ח התשכ"ט, עמ' 103; התשנ'ו, עמ' .30</w:t>
                  </w:r>
                </w:p>
                <w:p w:rsidR="002742A9" w:rsidRDefault="002742A9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2 ס"ח התשנ''ב, עמ' 4ו2; התשנ'ו, עמ' 44.</w:t>
                  </w:r>
                </w:p>
                <w:p w:rsidR="002742A9" w:rsidRPr="00264C8E" w:rsidRDefault="002742A9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1 ע''ר 165, 1940, תוס' 1, עמ' (ע) 191, (א) 239; ס''ח התשנ"ג, עמ' .874</w:t>
                  </w:r>
                </w:p>
              </w:txbxContent>
            </v:textbox>
            <w10:wrap anchorx="page" anchory="page"/>
          </v:shape>
        </w:pict>
      </w:r>
      <w:r>
        <w:pict>
          <v:shape id="_x0000_s44850" o:spid="_x0000_s1028" type="#_x0000_t202" style="position:absolute;left:0;text-align:left;margin-left:74.9pt;margin-top:100.1pt;width:464.1pt;height:523.5pt;z-index:2;mso-position-horizontal-relative:page;mso-position-vertical-relative:page" stroked="f">
            <v:textbox style="mso-next-textbox:#_x0000_s4485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27"/>
                    <w:gridCol w:w="1303"/>
                    <w:gridCol w:w="1306"/>
                  </w:tblGrid>
                  <w:tr w:rsidR="002742A9" w:rsidRPr="00264C8E">
                    <w:trPr>
                      <w:jc w:val="right"/>
                    </w:trPr>
                    <w:tc>
                      <w:tcPr>
                        <w:tcW w:w="4226" w:type="pct"/>
                        <w:gridSpan w:val="2"/>
                      </w:tcPr>
                      <w:p w:rsidR="002742A9" w:rsidRDefault="002742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ו לחיק הבחירות לכנסת [נוסח משולב], התשכ*ט-1969 1 (להלן - החוק</w:t>
                        </w:r>
                      </w:p>
                      <w:p w:rsidR="002742A9" w:rsidRDefault="002742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אחרי ההגדרה 'היום הקובע" יבוא:</w:t>
                        </w:r>
                      </w:p>
                      <w:p w:rsidR="002742A9" w:rsidRDefault="002742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"היום הקובע לגיל הזכאות לבחור'' - יום ג' השלישי בחודש חשון שאחרי תחילת</w:t>
                        </w:r>
                      </w:p>
                      <w:p w:rsidR="002742A9" w:rsidRDefault="002742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פנקס; אולם אם תחילת שנת הפנקס היתה בשנה מעוברת - יום ג' הראשון</w:t>
                        </w:r>
                      </w:p>
                      <w:p w:rsidR="002742A9" w:rsidRPr="00264C8E" w:rsidRDefault="002742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בחודש חשון האמור;''</w:t>
                        </w:r>
                      </w:p>
                    </w:tc>
                    <w:tc>
                      <w:tcPr>
                        <w:tcW w:w="774" w:type="pct"/>
                      </w:tcPr>
                      <w:p w:rsidR="002742A9" w:rsidRPr="00264C8E" w:rsidRDefault="002742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</w:t>
                        </w:r>
                      </w:p>
                    </w:tc>
                  </w:tr>
                  <w:tr w:rsidR="002742A9" w:rsidRPr="00264C8E">
                    <w:trPr>
                      <w:jc w:val="right"/>
                    </w:trPr>
                    <w:tc>
                      <w:tcPr>
                        <w:tcW w:w="4226" w:type="pct"/>
                        <w:gridSpan w:val="2"/>
                      </w:tcPr>
                      <w:p w:rsidR="002742A9" w:rsidRDefault="002742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3(א) לחוק העיקרי, במקום הסיפה המתחילה במילים 'חל לא יאוחר מיום-</w:t>
                        </w:r>
                      </w:p>
                      <w:p w:rsidR="002742A9" w:rsidRPr="00264C8E" w:rsidRDefault="002742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''חל לא יאוחר מהיום הקובע לגיל הזכאות לבחור''.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2742A9" w:rsidRPr="00264C8E" w:rsidRDefault="002742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2742A9" w:rsidRPr="00264C8E">
                    <w:trPr>
                      <w:jc w:val="right"/>
                    </w:trPr>
                    <w:tc>
                      <w:tcPr>
                        <w:tcW w:w="4226" w:type="pct"/>
                        <w:gridSpan w:val="2"/>
                      </w:tcPr>
                      <w:p w:rsidR="002742A9" w:rsidRPr="00264C8E" w:rsidRDefault="002742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7 לחוק העיקרי, במקום ''או י'2" יבוא 'י'2 או י'ג'.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2742A9" w:rsidRPr="00264C8E" w:rsidRDefault="002742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</w:tr>
                  <w:tr w:rsidR="002742A9" w:rsidRPr="00264C8E">
                    <w:trPr>
                      <w:jc w:val="right"/>
                    </w:trPr>
                    <w:tc>
                      <w:tcPr>
                        <w:tcW w:w="4226" w:type="pct"/>
                        <w:gridSpan w:val="2"/>
                      </w:tcPr>
                      <w:p w:rsidR="002742A9" w:rsidRDefault="002742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26 לחוק העיקרי -</w:t>
                        </w:r>
                      </w:p>
                      <w:p w:rsidR="002742A9" w:rsidRDefault="002742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האמור בסעיף יסומן (א) ובו, במקום ''מיום תחילתה של אותה שנת פנקס' יבוא</w:t>
                        </w:r>
                      </w:p>
                      <w:p w:rsidR="002742A9" w:rsidRDefault="002742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'מהיום הקובע לגיל הזכאות לבחור";</w:t>
                        </w:r>
                      </w:p>
                      <w:p w:rsidR="002742A9" w:rsidRDefault="002742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יבוא:</w:t>
                        </w:r>
                      </w:p>
                      <w:p w:rsidR="002742A9" w:rsidRDefault="002742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-(ב) החליטה הכנסת להתפזר לפני גמר תקופת כהונתה, או נערכות בחירות</w:t>
                        </w:r>
                      </w:p>
                      <w:p w:rsidR="002742A9" w:rsidRDefault="002742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מיוחדות לראש הממשלה, או בחירות לכנסת ולראש הממשלה לפי סעיף 0ו(ב)</w:t>
                        </w:r>
                      </w:p>
                      <w:p w:rsidR="002742A9" w:rsidRDefault="002742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לחוק-יסוד: הממשלה2, יוכן פנקס בוחרים מיוחד, שיכלול כל אזרח ישראלי</w:t>
                        </w:r>
                      </w:p>
                      <w:p w:rsidR="002742A9" w:rsidRPr="00264C8E" w:rsidRDefault="002742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שיום הולדתו ה-18 חל לא יאוחר מיום הבחירות, והכל כפי שייקבע בחוק".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2742A9" w:rsidRPr="00264C8E" w:rsidRDefault="002742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26</w:t>
                        </w:r>
                      </w:p>
                    </w:tc>
                  </w:tr>
                  <w:tr w:rsidR="002742A9" w:rsidRPr="00264C8E">
                    <w:trPr>
                      <w:jc w:val="right"/>
                    </w:trPr>
                    <w:tc>
                      <w:tcPr>
                        <w:tcW w:w="4226" w:type="pct"/>
                        <w:gridSpan w:val="2"/>
                      </w:tcPr>
                      <w:p w:rsidR="002742A9" w:rsidRDefault="002742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28(א) לחוק העיקרי, במקום "מיום ט"ו באב שלאחר היום הקובע" יבוא "מהיום</w:t>
                        </w:r>
                      </w:p>
                      <w:p w:rsidR="002742A9" w:rsidRPr="00264C8E" w:rsidRDefault="002742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 לגיל הזכאות לבחור'.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2742A9" w:rsidRPr="00264C8E" w:rsidRDefault="002742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28</w:t>
                        </w:r>
                      </w:p>
                    </w:tc>
                  </w:tr>
                  <w:tr w:rsidR="002742A9" w:rsidRPr="00264C8E">
                    <w:trPr>
                      <w:jc w:val="right"/>
                    </w:trPr>
                    <w:tc>
                      <w:tcPr>
                        <w:tcW w:w="4226" w:type="pct"/>
                        <w:gridSpan w:val="2"/>
                      </w:tcPr>
                      <w:p w:rsidR="002742A9" w:rsidRDefault="002742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41 לחוק העיקרי, במקום 'לבין היום הקובע" יבוא 'לבין היום ה-65 אחרי היום</w:t>
                        </w:r>
                      </w:p>
                      <w:p w:rsidR="002742A9" w:rsidRPr="00264C8E" w:rsidRDefault="002742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הקובע".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2742A9" w:rsidRPr="00264C8E" w:rsidRDefault="002742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ו4</w:t>
                        </w:r>
                      </w:p>
                    </w:tc>
                  </w:tr>
                  <w:tr w:rsidR="002742A9" w:rsidRPr="00264C8E">
                    <w:trPr>
                      <w:jc w:val="right"/>
                    </w:trPr>
                    <w:tc>
                      <w:tcPr>
                        <w:tcW w:w="4226" w:type="pct"/>
                        <w:gridSpan w:val="2"/>
                      </w:tcPr>
                      <w:p w:rsidR="002742A9" w:rsidRPr="00264C8E" w:rsidRDefault="002742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אחרי פרק י'2 לחוק העיקרי יבוא:</w:t>
                        </w:r>
                      </w:p>
                    </w:tc>
                    <w:tc>
                      <w:tcPr>
                        <w:tcW w:w="774" w:type="pct"/>
                      </w:tcPr>
                      <w:p w:rsidR="002742A9" w:rsidRPr="00264C8E" w:rsidRDefault="002742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פרק י'ג</w:t>
                        </w:r>
                      </w:p>
                    </w:tc>
                  </w:tr>
                  <w:tr w:rsidR="002742A9">
                    <w:trPr>
                      <w:jc w:val="right"/>
                    </w:trPr>
                    <w:tc>
                      <w:tcPr>
                        <w:tcW w:w="3454" w:type="pct"/>
                      </w:tcPr>
                      <w:p w:rsidR="002742A9" w:rsidRDefault="002742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''פרק י"ג: בחירות בבתי חולים</w:t>
                        </w:r>
                      </w:p>
                    </w:tc>
                    <w:tc>
                      <w:tcPr>
                        <w:tcW w:w="772" w:type="pct"/>
                      </w:tcPr>
                      <w:p w:rsidR="002742A9" w:rsidRDefault="002742A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4" w:type="pct"/>
                      </w:tcPr>
                      <w:p w:rsidR="002742A9" w:rsidRDefault="002742A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2742A9">
                    <w:trPr>
                      <w:jc w:val="right"/>
                    </w:trPr>
                    <w:tc>
                      <w:tcPr>
                        <w:tcW w:w="3454" w:type="pct"/>
                      </w:tcPr>
                      <w:p w:rsidR="002742A9" w:rsidRDefault="002742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16ויב. בפרק זה -</w:t>
                        </w:r>
                      </w:p>
                      <w:p w:rsidR="002742A9" w:rsidRDefault="002742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"מאושפז" - בוחר שביום הבחירות היה מאושפז בבית חולים, למעט מי</w:t>
                        </w:r>
                      </w:p>
                      <w:p w:rsidR="002742A9" w:rsidRDefault="002742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שביום הבחירות התקבל לאשפוז במחלקת אשפוז יום;</w:t>
                        </w:r>
                      </w:p>
                      <w:p w:rsidR="002742A9" w:rsidRDefault="002742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חולים" - כמשמעותו בסעיף 24 לפקודת בריאות העם, 940 ו5, המכיל</w:t>
                        </w:r>
                      </w:p>
                      <w:p w:rsidR="002742A9" w:rsidRDefault="002742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50 מיטות לחולים.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2742A9" w:rsidRPr="00264C8E" w:rsidRDefault="002742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774" w:type="pct"/>
                      </w:tcPr>
                      <w:p w:rsidR="002742A9" w:rsidRDefault="002742A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2742A9">
                    <w:trPr>
                      <w:jc w:val="right"/>
                    </w:trPr>
                    <w:tc>
                      <w:tcPr>
                        <w:tcW w:w="3454" w:type="pct"/>
                      </w:tcPr>
                      <w:p w:rsidR="002742A9" w:rsidRDefault="002742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116יג. (א) מאושפז רשאי להצביע בקלפי למאושפזים המוצבת בבית</w:t>
                        </w:r>
                      </w:p>
                      <w:p w:rsidR="002742A9" w:rsidRDefault="002742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חולים שבו הוא מאושפז.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2742A9" w:rsidRDefault="002742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קלפיות</w:t>
                        </w:r>
                      </w:p>
                      <w:p w:rsidR="002742A9" w:rsidRPr="00264C8E" w:rsidRDefault="002742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למאושפזים</w:t>
                        </w:r>
                      </w:p>
                    </w:tc>
                    <w:tc>
                      <w:tcPr>
                        <w:tcW w:w="774" w:type="pct"/>
                      </w:tcPr>
                      <w:p w:rsidR="002742A9" w:rsidRDefault="002742A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2742A9" w:rsidRDefault="002742A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851" o:spid="_x0000_s1029" type="#_x0000_t202" style="position:absolute;left:0;text-align:left;margin-left:114.5pt;margin-top:78.7pt;width:292.65pt;height:19.8pt;z-index:1;mso-position-horizontal-relative:page;mso-position-vertical-relative:page" stroked="f">
            <v:textbox style="mso-next-textbox:#_x0000_s44851" inset="0,0,0,0">
              <w:txbxContent>
                <w:p w:rsidR="002742A9" w:rsidRPr="00264C8E" w:rsidRDefault="002742A9">
                  <w:pPr>
                    <w:pStyle w:val="OCRStyle1"/>
                    <w:ind w:left="11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הבחירות לכנסת (תיקון מס' 30), התשנ"ו-1996*</w:t>
                  </w:r>
                </w:p>
              </w:txbxContent>
            </v:textbox>
            <w10:wrap anchorx="page" anchory="page"/>
          </v:shape>
        </w:pict>
      </w:r>
    </w:p>
    <w:p w:rsidR="009F014C" w:rsidRDefault="009F014C">
      <w:pPr>
        <w:rPr>
          <w:rtl/>
        </w:rPr>
      </w:pPr>
      <w:r>
        <w:rPr>
          <w:rtl/>
        </w:rPr>
        <w:br w:type="page"/>
      </w:r>
    </w:p>
    <w:p w:rsidR="009F014C" w:rsidRDefault="00000000">
      <w:pPr>
        <w:rPr>
          <w:rtl/>
        </w:rPr>
      </w:pPr>
      <w:r>
        <w:pict>
          <v:shape id="_x0000_s44852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4852" inset="0,0,0,0">
              <w:txbxContent>
                <w:p w:rsidR="002742A9" w:rsidRDefault="002742A9">
                  <w:r>
                    <w:rPr>
                      <w:rtl/>
                    </w:rPr>
                    <w:t>117                                         ספר החוקים 1569                    ט' באדר התשנ"ו 29.02.1996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4853" o:spid="_x0000_s1031" type="#_x0000_t202" style="position:absolute;left:0;text-align:left;margin-left:346.7pt;margin-top:723.1pt;width:215.25pt;height:36.05pt;z-index:7;mso-position-horizontal-relative:page;mso-position-vertical-relative:page" stroked="f">
            <v:textbox style="mso-next-textbox:#_x0000_s44853" inset="0,0,0,0">
              <w:txbxContent>
                <w:p w:rsidR="002742A9" w:rsidRDefault="002742A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4854" o:spid="_x0000_s1032" type="#_x0000_t202" style="position:absolute;left:0;text-align:left;margin-left:174.4pt;margin-top:69.7pt;width:390.85pt;height:642.1pt;z-index:6;mso-position-horizontal-relative:page;mso-position-vertical-relative:page" stroked="f">
            <v:textbox style="mso-next-textbox:#_x0000_s44854" inset="0,0,0,0">
              <w:txbxContent>
                <w:tbl>
                  <w:tblPr>
                    <w:tblW w:w="44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91"/>
                    <w:gridCol w:w="1315"/>
                  </w:tblGrid>
                  <w:tr w:rsidR="002742A9">
                    <w:trPr>
                      <w:jc w:val="right"/>
                    </w:trPr>
                    <w:tc>
                      <w:tcPr>
                        <w:tcW w:w="4075" w:type="pct"/>
                      </w:tcPr>
                      <w:p w:rsidR="002742A9" w:rsidRDefault="002742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יאוחר מהיום ה-53 שלפני יום הבחירות ימסור שר הבריאות</w:t>
                        </w:r>
                      </w:p>
                      <w:p w:rsidR="002742A9" w:rsidRDefault="002742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ליושב ראש הועדה המרכזית רשימה של כל בתי החולים ויציין לגביהם</w:t>
                        </w:r>
                      </w:p>
                      <w:p w:rsidR="002742A9" w:rsidRDefault="002742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פרטים נוספים כפי שנקבע בתקנות.</w:t>
                        </w:r>
                      </w:p>
                      <w:p w:rsidR="002742A9" w:rsidRDefault="002742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יושב ראש הועדה המרכזית, לאחר התייעצות עם הועדה</w:t>
                        </w:r>
                      </w:p>
                      <w:p w:rsidR="002742A9" w:rsidRDefault="002742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המרכזית, יקבע, לא יאוחר מהיום ה-42 שלפני יום הבחירות, את בתי</w:t>
                        </w:r>
                      </w:p>
                      <w:p w:rsidR="002742A9" w:rsidRDefault="002742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החולים שבהם יוצבו קלפיות למאושפזים-, הקלפי תעמוד, במידת האפשר,</w:t>
                        </w:r>
                      </w:p>
                      <w:p w:rsidR="002742A9" w:rsidRDefault="002742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מרכזי בבית החולים שהוא נוח לגישה למאושפזים; יושב ראש</w:t>
                        </w:r>
                      </w:p>
                      <w:p w:rsidR="002742A9" w:rsidRDefault="002742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המרכזית יקבע את מקום הקלפי בתוך בית החולים, לאחר</w:t>
                        </w:r>
                      </w:p>
                      <w:p w:rsidR="002742A9" w:rsidRDefault="002742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התייעצות עם שר הבריאות או מי שהוא מינה לכך, ורשאי הוא לקבוע כי</w:t>
                        </w:r>
                      </w:p>
                      <w:p w:rsidR="002742A9" w:rsidRDefault="002742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 חולים יוצבו יותר מקלפי אחת או שקלפי אחת תוצב במקומות</w:t>
                        </w:r>
                      </w:p>
                      <w:p w:rsidR="002742A9" w:rsidRDefault="002742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שונים בבית החולים או בבתי חולים שונים, בשעות שייקבעו על ידו.</w:t>
                        </w:r>
                      </w:p>
                    </w:tc>
                    <w:tc>
                      <w:tcPr>
                        <w:tcW w:w="925" w:type="pct"/>
                      </w:tcPr>
                      <w:p w:rsidR="002742A9" w:rsidRDefault="002742A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2742A9" w:rsidRPr="009F014C">
                    <w:trPr>
                      <w:jc w:val="right"/>
                    </w:trPr>
                    <w:tc>
                      <w:tcPr>
                        <w:tcW w:w="4075" w:type="pct"/>
                      </w:tcPr>
                      <w:p w:rsidR="002742A9" w:rsidRDefault="002742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116יד. (א) ועדות הקלפי למאושפזים יורכבו מנציגי הסיעות</w:t>
                        </w:r>
                      </w:p>
                      <w:p w:rsidR="002742A9" w:rsidRDefault="002742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המיוצגות בועדה המרכזית-, הרכבן הסיעתי, לרבות יושבי הראש, ייקבע</w:t>
                        </w:r>
                      </w:p>
                      <w:p w:rsidR="002742A9" w:rsidRDefault="002742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יושב ראש הועדה המרכזית לאחר התייעצות עם הועדה</w:t>
                        </w:r>
                      </w:p>
                      <w:p w:rsidR="002742A9" w:rsidRDefault="002742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המרכזית.</w:t>
                        </w:r>
                      </w:p>
                      <w:p w:rsidR="002742A9" w:rsidRDefault="002742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ועדות קלפי למאושפזים יחולו, בשינויים המחוייבים,</w:t>
                        </w:r>
                      </w:p>
                      <w:p w:rsidR="002742A9" w:rsidRDefault="002742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סעיפים תא ו-24(טו).</w:t>
                        </w:r>
                      </w:p>
                    </w:tc>
                    <w:tc>
                      <w:tcPr>
                        <w:tcW w:w="925" w:type="pct"/>
                      </w:tcPr>
                      <w:p w:rsidR="002742A9" w:rsidRDefault="002742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 ועדות</w:t>
                        </w:r>
                      </w:p>
                      <w:p w:rsidR="002742A9" w:rsidRPr="009F014C" w:rsidRDefault="002742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קלפי</w:t>
                        </w:r>
                      </w:p>
                    </w:tc>
                  </w:tr>
                  <w:tr w:rsidR="002742A9" w:rsidRPr="009F014C">
                    <w:trPr>
                      <w:jc w:val="right"/>
                    </w:trPr>
                    <w:tc>
                      <w:tcPr>
                        <w:tcW w:w="4075" w:type="pct"/>
                      </w:tcPr>
                      <w:p w:rsidR="002742A9" w:rsidRDefault="002742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116טו. (א) יושב ראש הועדה המרכזית, בהתייעצות עם שר הבריאות,</w:t>
                        </w:r>
                      </w:p>
                      <w:p w:rsidR="002742A9" w:rsidRDefault="002742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יקבע הוראות בדבר סדרי הפעלתן ועבודתן של הקלפיות למאושפזים,</w:t>
                        </w:r>
                      </w:p>
                      <w:p w:rsidR="002742A9" w:rsidRDefault="002742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ובכלל זה שעות ההצבעה בקלפיות בכלל או בקלפי מסויימת, וכן הוראות</w:t>
                        </w:r>
                      </w:p>
                      <w:p w:rsidR="002742A9" w:rsidRDefault="002742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דרך הפרסום בבתי החולים של שעות ההצבעה ושל מקום הקלפי</w:t>
                        </w:r>
                      </w:p>
                      <w:p w:rsidR="002742A9" w:rsidRDefault="002742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 החולים.</w:t>
                        </w:r>
                      </w:p>
                      <w:p w:rsidR="002742A9" w:rsidRDefault="002742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ביום הבחירות, לפני פתיחת הקלפי בבית החולים, יתן בית</w:t>
                        </w:r>
                      </w:p>
                      <w:p w:rsidR="002742A9" w:rsidRDefault="002742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החולים לכל מאושפז אישור בכתב בדבר היותו מאושפז לפי טופס שנקבע</w:t>
                        </w:r>
                      </w:p>
                      <w:p w:rsidR="002742A9" w:rsidRDefault="002742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בתקנות; מאושפז שהתקבל לבית החולים ביום הבחירות עד לשעות</w:t>
                        </w:r>
                      </w:p>
                      <w:p w:rsidR="002742A9" w:rsidRDefault="002742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יושב ראש הועדה המרכזית, לאחר התייעצות עם שר הבריאות או</w:t>
                        </w:r>
                      </w:p>
                      <w:p w:rsidR="002742A9" w:rsidRDefault="002742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שהוא מינה לכך, יקבל אישור כאמור עם אשפוזו.</w:t>
                        </w:r>
                      </w:p>
                      <w:p w:rsidR="002742A9" w:rsidRDefault="002742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מאושפז המבקש להצביע בקלפי למאושפזים יזהה את עצמו</w:t>
                        </w:r>
                      </w:p>
                      <w:p w:rsidR="002742A9" w:rsidRDefault="002742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74 ויציג אישור כאמור בסעיף קטן (ב).</w:t>
                        </w:r>
                      </w:p>
                      <w:p w:rsidR="002742A9" w:rsidRDefault="002742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המצביע בקלפי למאושפזים ישים את המעטפות הנזכרות</w:t>
                        </w:r>
                      </w:p>
                      <w:p w:rsidR="002742A9" w:rsidRDefault="002742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בסעיפים 74א ו-75(א) לתוך מעטפה שניה; ועדת הקלפי תציין על פני</w:t>
                        </w:r>
                      </w:p>
                      <w:p w:rsidR="002742A9" w:rsidRDefault="002742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המעטפה החיצונית את שם המצביע, את מספר זהותו במרשם האוכלוסין</w:t>
                        </w:r>
                      </w:p>
                      <w:p w:rsidR="002742A9" w:rsidRDefault="002742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ופרטים נוספים שנקבעו בתקנות.</w:t>
                        </w:r>
                      </w:p>
                      <w:p w:rsidR="002742A9" w:rsidRDefault="002742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העברת הקלפיות למאושפזים לידי הועדה המרכזית וספירת</w:t>
                        </w:r>
                      </w:p>
                      <w:p w:rsidR="002742A9" w:rsidRDefault="002742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קולות המצביעים בהן תהיה כפי שנקבע בתקנות.</w:t>
                        </w:r>
                      </w:p>
                    </w:tc>
                    <w:tc>
                      <w:tcPr>
                        <w:tcW w:w="925" w:type="pct"/>
                      </w:tcPr>
                      <w:p w:rsidR="002742A9" w:rsidRPr="009F014C" w:rsidRDefault="002742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ההצבעה</w:t>
                        </w:r>
                      </w:p>
                    </w:tc>
                  </w:tr>
                  <w:tr w:rsidR="002742A9" w:rsidRPr="009F014C">
                    <w:trPr>
                      <w:jc w:val="right"/>
                    </w:trPr>
                    <w:tc>
                      <w:tcPr>
                        <w:tcW w:w="4075" w:type="pct"/>
                      </w:tcPr>
                      <w:p w:rsidR="002742A9" w:rsidRDefault="002742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116טז. (א) חומר תעמולה לא יודבק ולא ייתלה בבית חולים חוץ מן</w:t>
                        </w:r>
                      </w:p>
                      <w:p w:rsidR="002742A9" w:rsidRDefault="002742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בסעיף קטן (ב).</w:t>
                        </w:r>
                      </w:p>
                      <w:p w:rsidR="002742A9" w:rsidRDefault="002742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בא כוח רשימת מועמדים רשאי להגיש לועדה המרכזית את</w:t>
                        </w:r>
                      </w:p>
                      <w:p w:rsidR="002742A9" w:rsidRDefault="002742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שם הרשימה, כתובתה ומספר הטלפון שלה, ואלה יפורסמו בבתי חולים</w:t>
                        </w:r>
                      </w:p>
                      <w:p w:rsidR="002742A9" w:rsidRDefault="002742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ובדרך שיקבעו יושב ראש הועדה המרכזית וסגניו בהתייעצות עם</w:t>
                        </w:r>
                      </w:p>
                      <w:p w:rsidR="002742A9" w:rsidRDefault="002742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הבריאות או מי שהוא מינה לכך.</w:t>
                        </w:r>
                      </w:p>
                    </w:tc>
                    <w:tc>
                      <w:tcPr>
                        <w:tcW w:w="925" w:type="pct"/>
                      </w:tcPr>
                      <w:p w:rsidR="002742A9" w:rsidRPr="009F014C" w:rsidRDefault="002742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תעמולת בחירות</w:t>
                        </w:r>
                      </w:p>
                    </w:tc>
                  </w:tr>
                </w:tbl>
                <w:p w:rsidR="002742A9" w:rsidRDefault="002742A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2742A9" w:rsidRDefault="002742A9">
      <w:pPr>
        <w:rPr>
          <w:rtl/>
        </w:rPr>
      </w:pPr>
      <w:r>
        <w:rPr>
          <w:rtl/>
        </w:rPr>
        <w:br w:type="page"/>
      </w:r>
    </w:p>
    <w:p w:rsidR="002742A9" w:rsidRDefault="00000000">
      <w:pPr>
        <w:rPr>
          <w:rtl/>
        </w:rPr>
      </w:pPr>
      <w:r>
        <w:pict>
          <v:shape id="_x0000_s44855" o:spid="_x0000_s1033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44855" inset="0,0,0,0">
              <w:txbxContent>
                <w:p w:rsidR="002742A9" w:rsidRDefault="002742A9">
                  <w:r>
                    <w:rPr>
                      <w:rtl/>
                    </w:rPr>
                    <w:t>118                                         ספר החוקים 1569                    ט' באדר התשנ"ו 29.02.1996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4856" o:spid="_x0000_s1034" type="#_x0000_t202" style="position:absolute;left:0;text-align:left;margin-left:283.3pt;margin-top:409pt;width:196.2pt;height:15.45pt;z-index:13;mso-position-horizontal-relative:page;mso-position-vertical-relative:page" stroked="f">
            <v:textbox style="mso-next-textbox:#_x0000_s44856" inset="0,0,0,0">
              <w:txbxContent>
                <w:p w:rsidR="002742A9" w:rsidRPr="002742A9" w:rsidRDefault="002742A9">
                  <w:pPr>
                    <w:pStyle w:val="OCRStyle3"/>
                    <w:ind w:left="313"/>
                  </w:pPr>
                  <w:r>
                    <w:rPr>
                      <w:rtl/>
                    </w:rPr>
                    <w:t>4 ס"ח התשכ"ה, עמ' 248; התשנ"ה, עמ' 160.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4857" o:spid="_x0000_s1035" type="#_x0000_t202" style="position:absolute;left:0;text-align:left;margin-left:87.05pt;margin-top:361.7pt;width:90.3pt;height:32.65pt;z-index:12;mso-position-horizontal-relative:page;mso-position-vertical-relative:page" stroked="f">
            <v:textbox style="mso-next-textbox:#_x0000_s44857" inset="0,0,0,0">
              <w:txbxContent>
                <w:p w:rsidR="002742A9" w:rsidRDefault="002742A9">
                  <w:pPr>
                    <w:pStyle w:val="OCRStyle3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2742A9" w:rsidRDefault="002742A9">
                  <w:pPr>
                    <w:pStyle w:val="OCRStyle3"/>
                    <w:ind w:left="6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858" o:spid="_x0000_s1036" type="#_x0000_t202" style="position:absolute;left:0;text-align:left;margin-left:226.45pt;margin-top:341.9pt;width:94.65pt;height:27.5pt;z-index:11;mso-position-horizontal-relative:page;mso-position-vertical-relative:page" stroked="f">
            <v:textbox style="mso-next-textbox:#_x0000_s44858" inset="0,0,0,0">
              <w:txbxContent>
                <w:p w:rsidR="002742A9" w:rsidRDefault="002742A9">
                  <w:pPr>
                    <w:pStyle w:val="OCRStyle3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2742A9" w:rsidRDefault="002742A9">
                  <w:pPr>
                    <w:pStyle w:val="OCRStyle3"/>
                    <w:ind w:left="22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859" o:spid="_x0000_s1037" type="#_x0000_t202" style="position:absolute;left:0;text-align:left;margin-left:369.4pt;margin-top:368.4pt;width:97.2pt;height:31.9pt;z-index:10;mso-position-horizontal-relative:page;mso-position-vertical-relative:page" stroked="f">
            <v:textbox style="mso-next-textbox:#_x0000_s44859" inset="0,0,0,0">
              <w:txbxContent>
                <w:p w:rsidR="002742A9" w:rsidRDefault="002742A9">
                  <w:pPr>
                    <w:pStyle w:val="OCRStyle3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2742A9" w:rsidRDefault="002742A9">
                  <w:pPr>
                    <w:pStyle w:val="OCRStyle3"/>
                    <w:ind w:left="33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860" o:spid="_x0000_s1038" type="#_x0000_t202" style="position:absolute;left:0;text-align:left;margin-left:79.35pt;margin-top:74pt;width:468.25pt;height:259.2pt;z-index:9;mso-position-horizontal-relative:page;mso-position-vertical-relative:page" stroked="f">
            <v:textbox style="mso-next-textbox:#_x0000_s4486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85"/>
                    <w:gridCol w:w="1333"/>
                    <w:gridCol w:w="1396"/>
                  </w:tblGrid>
                  <w:tr w:rsidR="002742A9">
                    <w:trPr>
                      <w:jc w:val="right"/>
                    </w:trPr>
                    <w:tc>
                      <w:tcPr>
                        <w:tcW w:w="3397" w:type="pct"/>
                      </w:tcPr>
                      <w:p w:rsidR="002742A9" w:rsidRDefault="002742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תעמולת בחירות ברבים, בעל-פה, על בל צורותיה, אסורה בבית</w:t>
                        </w:r>
                      </w:p>
                      <w:p w:rsidR="002742A9" w:rsidRDefault="002742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חולים.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2742A9" w:rsidRDefault="002742A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0" w:type="pct"/>
                      </w:tcPr>
                      <w:p w:rsidR="002742A9" w:rsidRDefault="002742A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2742A9">
                    <w:trPr>
                      <w:jc w:val="right"/>
                    </w:trPr>
                    <w:tc>
                      <w:tcPr>
                        <w:tcW w:w="3397" w:type="pct"/>
                      </w:tcPr>
                      <w:p w:rsidR="002742A9" w:rsidRDefault="002742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116יז. הוראות סעיף 70א יחולו, בשינויים המחוייבים, על הבחירות</w:t>
                        </w:r>
                      </w:p>
                      <w:p w:rsidR="002742A9" w:rsidRDefault="002742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בבתי חולים."</w:t>
                        </w:r>
                      </w:p>
                    </w:tc>
                    <w:tc>
                      <w:tcPr>
                        <w:tcW w:w="783" w:type="pct"/>
                      </w:tcPr>
                      <w:p w:rsidR="002742A9" w:rsidRPr="002742A9" w:rsidRDefault="002742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מיוחדות</w:t>
                        </w:r>
                      </w:p>
                    </w:tc>
                    <w:tc>
                      <w:tcPr>
                        <w:tcW w:w="820" w:type="pct"/>
                      </w:tcPr>
                      <w:p w:rsidR="002742A9" w:rsidRDefault="002742A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2742A9" w:rsidRPr="002742A9">
                    <w:trPr>
                      <w:jc w:val="right"/>
                    </w:trPr>
                    <w:tc>
                      <w:tcPr>
                        <w:tcW w:w="4180" w:type="pct"/>
                        <w:gridSpan w:val="2"/>
                      </w:tcPr>
                      <w:p w:rsidR="002742A9" w:rsidRDefault="002742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145 לחוק העיקרי -</w:t>
                        </w:r>
                      </w:p>
                      <w:p w:rsidR="002742A9" w:rsidRDefault="002742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(א), אחרי פסקה (6) יבוא:</w:t>
                        </w:r>
                      </w:p>
                      <w:p w:rsidR="002742A9" w:rsidRDefault="002742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"(6א) סדר הבחירות בבתי חולים;'';</w:t>
                        </w:r>
                      </w:p>
                      <w:p w:rsidR="002742A9" w:rsidRDefault="002742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(ג) יבוא:</w:t>
                        </w:r>
                      </w:p>
                      <w:p w:rsidR="002742A9" w:rsidRDefault="002742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"(ג1) תקנות בדבר סדר הבחירות בבתי חולים יותקנו לאחר התייעצות עם שר</w:t>
                        </w:r>
                      </w:p>
                      <w:p w:rsidR="002742A9" w:rsidRDefault="002742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הבריאות-, בדיוני הועדה המרכזית הנוגעים לבחירות אלה רשאי להשתתף שר</w:t>
                        </w:r>
                      </w:p>
                      <w:p w:rsidR="002742A9" w:rsidRPr="002742A9" w:rsidRDefault="002742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 או בא כוחו.''</w:t>
                        </w:r>
                      </w:p>
                    </w:tc>
                    <w:tc>
                      <w:tcPr>
                        <w:tcW w:w="820" w:type="pct"/>
                      </w:tcPr>
                      <w:p w:rsidR="002742A9" w:rsidRPr="002742A9" w:rsidRDefault="002742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145</w:t>
                        </w:r>
                      </w:p>
                    </w:tc>
                  </w:tr>
                  <w:tr w:rsidR="002742A9" w:rsidRPr="002742A9">
                    <w:trPr>
                      <w:jc w:val="right"/>
                    </w:trPr>
                    <w:tc>
                      <w:tcPr>
                        <w:tcW w:w="4180" w:type="pct"/>
                        <w:gridSpan w:val="2"/>
                      </w:tcPr>
                      <w:p w:rsidR="002742A9" w:rsidRDefault="002742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3ו(ו) לחוק הרשויות המקומיות (בחירות), התשכ''ה-1965 4, במקום -מיום</w:t>
                        </w:r>
                      </w:p>
                      <w:p w:rsidR="002742A9" w:rsidRDefault="002742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תחילתה של שנת הפנקס שבשבילה הוכן הנספח'' יבוא "מהיום הקובע לגיל הזכאות לבחור</w:t>
                        </w:r>
                      </w:p>
                      <w:p w:rsidR="002742A9" w:rsidRPr="002742A9" w:rsidRDefault="002742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כהגדרתו בחוק הבחירות לכנסת".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2742A9" w:rsidRDefault="002742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2742A9" w:rsidRDefault="002742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הרשויות</w:t>
                        </w:r>
                      </w:p>
                      <w:p w:rsidR="002742A9" w:rsidRDefault="002742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</w:t>
                        </w:r>
                      </w:p>
                      <w:p w:rsidR="002742A9" w:rsidRPr="002742A9" w:rsidRDefault="002742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(בחירות)</w:t>
                        </w:r>
                      </w:p>
                    </w:tc>
                  </w:tr>
                </w:tbl>
                <w:p w:rsidR="002742A9" w:rsidRDefault="002742A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64C8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4C8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4B6674F-D053-433C-A514-F2629A442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64C8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9F014C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2742A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2008-04-07T12:54:00Z</dcterms:created>
  <dcterms:modified xsi:type="dcterms:W3CDTF">2008-04-07T12:54:00Z</dcterms:modified>
</cp:coreProperties>
</file>