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56DB0" w:rsidRDefault="00956DB0">
      <w:pPr>
        <w:rPr>
          <w:rtl/>
        </w:rPr>
      </w:pPr>
    </w:p>
    <w:p w:rsidR="00956DB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914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4914" inset="0,0,0,0">
              <w:txbxContent>
                <w:p w:rsidR="001A613B" w:rsidRDefault="001A613B">
                  <w:r>
                    <w:rPr>
                      <w:rtl/>
                    </w:rPr>
                    <w:t>108                                         ספר החוקים 1567                    ט' באדר התשנ"ו 29.02.1996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15" o:spid="_x0000_s1026" type="#_x0000_t202" style="position:absolute;left:0;text-align:left;margin-left:97.55pt;margin-top:723.75pt;width:192.05pt;height:28.5pt;z-index:4;mso-position-horizontal-relative:page;mso-position-vertical-relative:page" stroked="f">
            <v:textbox style="mso-next-textbox:#_x0000_s44915" inset="0,0,0,0">
              <w:txbxContent>
                <w:p w:rsidR="001A613B" w:rsidRDefault="001A613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916" o:spid="_x0000_s1027" type="#_x0000_t202" style="position:absolute;left:0;text-align:left;margin-left:94.95pt;margin-top:639.4pt;width:384.9pt;height:44.75pt;z-index:3;mso-position-horizontal-relative:page;mso-position-vertical-relative:page" stroked="f">
            <v:textbox style="mso-next-textbox:#_x0000_s44916" inset="0,0,0,0">
              <w:txbxContent>
                <w:p w:rsidR="001A613B" w:rsidRDefault="001A613B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ל- בשבט התשנ"ו (20 בפברואר 1996); הצעת החוק ודברי ההסבר פורסמו בהצעות</w:t>
                  </w:r>
                </w:p>
                <w:p w:rsidR="001A613B" w:rsidRDefault="001A613B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חוק 2532, מיום ב- בטבת התשנ"ה (5 בדצמבר 1995), עמ' 164.</w:t>
                  </w:r>
                </w:p>
                <w:p w:rsidR="001A613B" w:rsidRPr="00956DB0" w:rsidRDefault="001A613B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1 ס"ח התשמ'ה, עמ' 60.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17" o:spid="_x0000_s1028" type="#_x0000_t202" style="position:absolute;left:0;text-align:left;margin-left:88pt;margin-top:426.75pt;width:463.1pt;height:208.3pt;z-index:2;mso-position-horizontal-relative:page;mso-position-vertical-relative:page" stroked="f">
            <v:textbox style="mso-next-textbox:#_x0000_s4491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5"/>
                    <w:gridCol w:w="1155"/>
                  </w:tblGrid>
                  <w:tr w:rsidR="001A613B" w:rsidRPr="00956DB0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1A613B" w:rsidRDefault="001A613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 -</w:t>
                        </w:r>
                      </w:p>
                      <w:p w:rsidR="001A613B" w:rsidRDefault="001A61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"בן משפחה" - בן זוג, הורה, צאצא, אח או אחות;</w:t>
                        </w:r>
                      </w:p>
                      <w:p w:rsidR="001A613B" w:rsidRDefault="001A61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תפקיד ציבורי" - שר, חבר הכנסת, מי שממלא תפקיד בגוף ציבורי, לרבות מי שנבחר</w:t>
                        </w:r>
                      </w:p>
                      <w:p w:rsidR="001A613B" w:rsidRDefault="001A61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לכהונה בגוף ציבורי לפי דין-,</w:t>
                        </w:r>
                      </w:p>
                      <w:p w:rsidR="001A613B" w:rsidRDefault="001A61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"גוף ציבורי" - משרד ממשלתי ומוסד ממוסדות המדינה, לרבות רשות מקומית, חברה</w:t>
                        </w:r>
                      </w:p>
                      <w:p w:rsidR="001A613B" w:rsidRDefault="001A61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ממשלתית, תאגיד שהוקם או גוף ציבורי הממלא תפקיד על-פי דין, וכן גוף נתמך</w:t>
                        </w:r>
                      </w:p>
                      <w:p w:rsidR="001A613B" w:rsidRDefault="001A61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32 לחוק יסודות התקציב התשמ''ה-1985 1:</w:t>
                        </w:r>
                      </w:p>
                      <w:p w:rsidR="001A613B" w:rsidRDefault="001A61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"עיתון'' - לרבות, פרסום חד פעמי או עיתי, שתפוצתו ארצית או מקומית-,</w:t>
                        </w:r>
                      </w:p>
                      <w:p w:rsidR="001A613B" w:rsidRPr="00956DB0" w:rsidRDefault="001A61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"פרסום" - פרסום מודעה בעיתון בתמורה שניתנה במישרין או בעקיפין.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1A613B" w:rsidRPr="00956DB0" w:rsidRDefault="001A61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1A613B" w:rsidRPr="00956DB0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1A613B" w:rsidRDefault="001A61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גוף ציבורי לא יממן פרסום בעיתון של מודעת ברכה או מודעת אבל המתייחסת</w:t>
                        </w:r>
                      </w:p>
                      <w:p w:rsidR="001A613B" w:rsidRDefault="001A61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תפקיד ציבורי או לבן משפחתו, ולא ישתתף במימון הפרסום כאמור, במישרין או</w:t>
                        </w:r>
                      </w:p>
                      <w:p w:rsidR="001A613B" w:rsidRPr="00956DB0" w:rsidRDefault="001A61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1A613B" w:rsidRPr="00956DB0" w:rsidRDefault="001A61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פרסום</w:t>
                        </w:r>
                      </w:p>
                    </w:tc>
                  </w:tr>
                </w:tbl>
                <w:p w:rsidR="001A613B" w:rsidRDefault="001A613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918" o:spid="_x0000_s1029" type="#_x0000_t202" style="position:absolute;left:0;text-align:left;margin-left:133.75pt;margin-top:399.25pt;width:302.15pt;height:21.6pt;z-index:1;mso-position-horizontal-relative:page;mso-position-vertical-relative:page" stroked="f">
            <v:textbox style="mso-next-textbox:#_x0000_s44918" inset="0,0,0,0">
              <w:txbxContent>
                <w:p w:rsidR="001A613B" w:rsidRPr="00956DB0" w:rsidRDefault="001A613B">
                  <w:pPr>
                    <w:pStyle w:val="OCRStyle1"/>
                    <w:ind w:left="25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הגבלת פרסומים (גופים ציבוריים), התשנ"ו-1996*</w:t>
                  </w:r>
                </w:p>
              </w:txbxContent>
            </v:textbox>
            <w10:wrap anchorx="page" anchory="page"/>
          </v:shape>
        </w:pict>
      </w:r>
    </w:p>
    <w:p w:rsidR="001A613B" w:rsidRDefault="001A613B">
      <w:pPr>
        <w:rPr>
          <w:rtl/>
        </w:rPr>
      </w:pPr>
      <w:r>
        <w:rPr>
          <w:rtl/>
        </w:rPr>
        <w:br w:type="page"/>
      </w:r>
    </w:p>
    <w:p w:rsidR="001A613B" w:rsidRDefault="00000000">
      <w:pPr>
        <w:rPr>
          <w:rtl/>
        </w:rPr>
      </w:pPr>
      <w:r>
        <w:pict>
          <v:shape id="_x0000_s44919" o:spid="_x0000_s1030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4919" inset="0,0,0,0">
              <w:txbxContent>
                <w:p w:rsidR="001A613B" w:rsidRDefault="001A613B">
                  <w:r>
                    <w:rPr>
                      <w:rtl/>
                    </w:rPr>
                    <w:t>109                                         ספר החוקים 1567                    ט' באדר התשנ"ו 29.02.1996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20" o:spid="_x0000_s1031" type="#_x0000_t202" style="position:absolute;left:0;text-align:left;margin-left:369.4pt;margin-top:385.3pt;width:172.05pt;height:22.35pt;z-index:11;mso-position-horizontal-relative:page;mso-position-vertical-relative:page" stroked="f">
            <v:textbox style="mso-next-textbox:#_x0000_s44920" inset="0,0,0,0">
              <w:txbxContent>
                <w:p w:rsidR="001A613B" w:rsidRPr="001A613B" w:rsidRDefault="001A613B">
                  <w:pPr>
                    <w:pStyle w:val="OCRStyle2"/>
                    <w:ind w:left="115"/>
                  </w:pPr>
                  <w:r>
                    <w:rPr>
                      <w:rtl/>
                    </w:rPr>
                    <w:t>2 ס"ח התשל"ז, ע'י 126; התשנ"ו, עמ' 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21" o:spid="_x0000_s1032" type="#_x0000_t202" style="position:absolute;left:0;text-align:left;margin-left:261.7pt;margin-top:338.95pt;width:83.55pt;height:30.1pt;z-index:10;mso-position-horizontal-relative:page;mso-position-vertical-relative:page" stroked="f">
            <v:textbox style="mso-next-textbox:#_x0000_s44921" inset="0,0,0,0">
              <w:txbxContent>
                <w:p w:rsidR="001A613B" w:rsidRDefault="001A613B">
                  <w:pPr>
                    <w:pStyle w:val="OCRStyle2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1A613B" w:rsidRDefault="001A613B">
                  <w:pPr>
                    <w:pStyle w:val="OCRStyle2"/>
                    <w:ind w:left="10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22" o:spid="_x0000_s1033" type="#_x0000_t202" style="position:absolute;left:0;text-align:left;margin-left:174pt;margin-top:309.65pt;width:73.05pt;height:28.3pt;z-index:9;mso-position-horizontal-relative:page;mso-position-vertical-relative:page" stroked="f">
            <v:textbox style="mso-next-textbox:#_x0000_s44922" inset="0,0,0,0">
              <w:txbxContent>
                <w:p w:rsidR="001A613B" w:rsidRDefault="001A613B">
                  <w:pPr>
                    <w:pStyle w:val="OCRStyle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1A613B" w:rsidRDefault="001A613B">
                  <w:pPr>
                    <w:pStyle w:val="OCRStyle2"/>
                    <w:ind w:left="13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23" o:spid="_x0000_s1034" type="#_x0000_t202" style="position:absolute;left:0;text-align:left;margin-left:365.85pt;margin-top:308.65pt;width:75.05pt;height:29.3pt;z-index:8;mso-position-horizontal-relative:page;mso-position-vertical-relative:page" stroked="f">
            <v:textbox style="mso-next-textbox:#_x0000_s44923" inset="0,0,0,0">
              <w:txbxContent>
                <w:p w:rsidR="001A613B" w:rsidRDefault="001A613B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1A613B" w:rsidRDefault="001A613B">
                  <w:pPr>
                    <w:pStyle w:val="OCRStyle2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24" o:spid="_x0000_s1035" type="#_x0000_t202" style="position:absolute;left:0;text-align:left;margin-left:454.55pt;margin-top:335.4pt;width:78.4pt;height:32.65pt;z-index:7;mso-position-horizontal-relative:page;mso-position-vertical-relative:page" stroked="f">
            <v:textbox style="mso-next-textbox:#_x0000_s44924" inset="0,0,0,0">
              <w:txbxContent>
                <w:p w:rsidR="001A613B" w:rsidRDefault="001A613B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1A613B" w:rsidRDefault="001A613B">
                  <w:pPr>
                    <w:pStyle w:val="OCRStyle2"/>
                    <w:ind w:left="2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25" o:spid="_x0000_s1036" type="#_x0000_t202" style="position:absolute;left:0;text-align:left;margin-left:93pt;margin-top:69.45pt;width:454.6pt;height:237.6pt;z-index:6;mso-position-horizontal-relative:page;mso-position-vertical-relative:page" stroked="f">
            <v:textbox style="mso-next-textbox:#_x0000_s4492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5"/>
                    <w:gridCol w:w="7071"/>
                  </w:tblGrid>
                  <w:tr w:rsidR="001A613B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1A613B" w:rsidRDefault="001A613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7" w:type="pct"/>
                      </w:tcPr>
                      <w:p w:rsidR="001A613B" w:rsidRDefault="001A61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 פרסום על ידי גוף ציבורי, לרבות פרסום של מנהל של אותו גוף</w:t>
                        </w:r>
                      </w:p>
                      <w:p w:rsidR="001A613B" w:rsidRDefault="001A61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עובד בו. או פרסום שמצויין בו שמו של הגוף הציבורי, של המנהל, או של עובד בו,</w:t>
                        </w:r>
                      </w:p>
                      <w:p w:rsidR="001A613B" w:rsidRDefault="001A61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המתייחסים לבעל התפקיד הציבורי או לבן משפחתו.</w:t>
                        </w:r>
                      </w:p>
                    </w:tc>
                  </w:tr>
                  <w:tr w:rsidR="001A613B" w:rsidRPr="001A613B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1A613B" w:rsidRDefault="001A61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מודעת</w:t>
                        </w:r>
                      </w:p>
                      <w:p w:rsidR="001A613B" w:rsidRPr="001A613B" w:rsidRDefault="001A61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אבל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1A613B" w:rsidRDefault="001A61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על אף הוראות סעיף 2, נפטר עובד או נבחר בגוף ציבורי או עובד של נבחר שכיהנו</w:t>
                        </w:r>
                      </w:p>
                      <w:p w:rsidR="001A613B" w:rsidRDefault="001A61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בעבר בגוף ציבורי, לרבות בני משפחתם, רשאי המנהל של אותו גוף ציבורי או מי מטעמו,</w:t>
                        </w:r>
                      </w:p>
                      <w:p w:rsidR="001A613B" w:rsidRPr="001A613B" w:rsidRDefault="001A61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לפרסם מודעת אבל בשם הנהלת הגוף הציבורי.</w:t>
                        </w:r>
                      </w:p>
                    </w:tc>
                  </w:tr>
                  <w:tr w:rsidR="001A613B" w:rsidRPr="001A613B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1A613B" w:rsidRPr="001A613B" w:rsidRDefault="001A61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 אישי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1A613B" w:rsidRDefault="001A61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פרסום שנעשה בניגוד להוראות חוק זה ימומן אישית בידי מי שאישר את הפרסום</w:t>
                        </w:r>
                      </w:p>
                      <w:p w:rsidR="001A613B" w:rsidRDefault="001A61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ויראו את מי ששמו או תוארו מופיעים בפרסום, כמי שאחראי לפרסום, זולת אם</w:t>
                        </w:r>
                      </w:p>
                      <w:p w:rsidR="001A613B" w:rsidRDefault="001A61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הוכיח שהפרסום נעשה שלא בידיעתו או שנקט אמצעים סבירים למניעתו; אין בסעיף זה</w:t>
                        </w:r>
                      </w:p>
                      <w:p w:rsidR="001A613B" w:rsidRDefault="001A61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לפגוע בסמכות המסורה לבית המשפט על פי הוראות סעיף 77 לחוק העונשין, התשל"ז-</w:t>
                        </w:r>
                      </w:p>
                      <w:p w:rsidR="001A613B" w:rsidRPr="001A613B" w:rsidRDefault="001A61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.1977 2</w:t>
                        </w:r>
                      </w:p>
                    </w:tc>
                  </w:tr>
                  <w:tr w:rsidR="001A613B" w:rsidRPr="001A613B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1A613B" w:rsidRPr="001A613B" w:rsidRDefault="001A61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1A613B" w:rsidRPr="001A613B" w:rsidRDefault="001A61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המפר הוראות חוק זה - דינו קנס 10,000 שקלים חדשים.</w:t>
                        </w:r>
                      </w:p>
                    </w:tc>
                  </w:tr>
                  <w:tr w:rsidR="001A613B" w:rsidRPr="001A613B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1A613B" w:rsidRPr="001A613B" w:rsidRDefault="001A61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1A613B" w:rsidRPr="001A613B" w:rsidRDefault="001A61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שר המשפטים ממונה על ביצוע חוק זה והוא רשאי להתקין תקנות לביצועו.</w:t>
                        </w:r>
                      </w:p>
                    </w:tc>
                  </w:tr>
                </w:tbl>
                <w:p w:rsidR="001A613B" w:rsidRDefault="001A613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56DB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5DF0499-5985-4533-BFB1-1BD94125E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56DB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A613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2008-04-07T10:08:00Z</dcterms:created>
  <dcterms:modified xsi:type="dcterms:W3CDTF">2008-04-07T10:08:00Z</dcterms:modified>
</cp:coreProperties>
</file>