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7404" w:rsidRDefault="008E7404">
      <w:pPr>
        <w:rPr>
          <w:rtl/>
        </w:rPr>
      </w:pPr>
    </w:p>
    <w:p w:rsidR="008E740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20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205" inset="0,0,0,0">
              <w:txbxContent>
                <w:p w:rsidR="001220CD" w:rsidRDefault="001220CD">
                  <w:r>
                    <w:rPr>
                      <w:rtl/>
                    </w:rPr>
                    <w:t>34                                          ספר החוקים 1556                   כ"ה בטבת התשנ"ו 17.01.1996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06" o:spid="_x0000_s1026" type="#_x0000_t202" style="position:absolute;left:0;text-align:left;margin-left:87.6pt;margin-top:646.15pt;width:385.7pt;height:92.85pt;z-index:3;mso-position-horizontal-relative:page;mso-position-vertical-relative:page" stroked="f">
            <v:textbox style="mso-next-textbox:#_x0000_s45206" inset="0,0,0,0">
              <w:txbxContent>
                <w:p w:rsidR="001220CD" w:rsidRDefault="001220CD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כ''ד בטבת התשנ"ו (6 ו בינואר 1996); הצעת החוק ודברי הסבר פורסמו בהצעות 2468,</w:t>
                  </w:r>
                </w:p>
                <w:p w:rsidR="001220CD" w:rsidRDefault="001220CD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מיום ט' בטבת התשנ"ו (1 בינואר 1996), עמ- 330.</w:t>
                  </w:r>
                </w:p>
                <w:p w:rsidR="001220CD" w:rsidRDefault="001220CD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 כתבי אמנה, כרך 53, עמ' 1.</w:t>
                  </w:r>
                </w:p>
                <w:p w:rsidR="001220CD" w:rsidRPr="008E7404" w:rsidRDefault="001220CD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2 ס"ח התשכ"ח, עמ'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07" o:spid="_x0000_s1027" type="#_x0000_t202" style="position:absolute;left:0;text-align:left;margin-left:88.4pt;margin-top:117.5pt;width:464.1pt;height:525.1pt;z-index:2;mso-position-horizontal-relative:page;mso-position-vertical-relative:page" stroked="f">
            <v:textbox style="mso-next-textbox:#_x0000_s4520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4"/>
                    <w:gridCol w:w="1506"/>
                  </w:tblGrid>
                  <w:tr w:rsidR="001220CD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א'; מטרת החוק</w:t>
                        </w:r>
                      </w:p>
                    </w:tc>
                    <w:tc>
                      <w:tcPr>
                        <w:tcW w:w="892" w:type="pct"/>
                      </w:tcPr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220CD" w:rsidRPr="008E7404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זה מטרתו ליישם את הסכם הביניים הישראלי-פלסטיני ברבר הגדה המערבית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ורצועת עזה, שנתתם בוושינגטון בין מדינת ישראל לבין ארגון השחרור הפלסטיני, ביום ד'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בתשרי התשנ"ו (28 בספטמבר 995ו) לרבות נספחיו והמסמכים שנלוו אליו (להלן -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ההסכם)1, וכן להסדיר ענינים הכרוכים ביישום כאמור.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1220CD" w:rsidRPr="008E7404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</w:tr>
                  <w:tr w:rsidR="001220CD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ב': סמכות שיפוט ועזרה משפטית</w:t>
                        </w:r>
                      </w:p>
                    </w:tc>
                    <w:tc>
                      <w:tcPr>
                        <w:tcW w:w="892" w:type="pct"/>
                      </w:tcPr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220CD" w:rsidRPr="008E7404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בתוספת לחוק להארכת תוקפן של תקנות שעת-חירום (יהודה והשומרון וחבל עזה -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בעבירות ועזרה משפטית), התשכ"ח-967ו2 -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בתקנה ו -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בהגדרה "אזור", במקום "למעט שטחי עזה ויריחו" יבוא "למעט שטחי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חמועצה הפלסטינית";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ההגדרות "שטחי עזה ויריחו", "ההסכם", "הרשות הפלסטינית",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ו"המשטרה הפלסטינית" יבואו: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""שטחי המועצה הפלסטינית" - השטחים הכלולים, מעת לעת, בתחום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הטריטוריאלית של המועצה לפי ההסכם-,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"ההסכם" - הסכם הביניים הישראלי-פלסטיני ברבר הגדה המערבית ורצועת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עזה, שנחתם בוושינגטון בין מדינת ישראל לבין ארגון השחרור הפלסטיני,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ד' בתשרי התשנ"ו (28 בספטמבר 1995), לרבות נספחיו והמסמכים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שנלוו אליו;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המועצה הפלסטינית שתכונן בהתאם להסכם, ועד לכינונה -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הפלסטינית כמשמעותה בהסכם;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"המשטרה הפלסטינית" - המשטרה הפלסטינית בשטחי המועצה הפלסטינית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בהסכם;";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בתקנה 2 -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תקנת משנה (ג) יבוא: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תקנה זו אינה חלה על מי שבשעת המעשה או המחדל היה תושב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 או תושב שטחי המועצה הפלסטינית, שאינם ישראלים-,"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בתקנת משנה (ה), במקום "באחד האזורים" יבוא "באזור";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בתקנה 2ב -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בתקנת משנה (א), במקום "אף אם" יבוא "אך מהטעם כי";</w:t>
                        </w:r>
                      </w:p>
                    </w:tc>
                    <w:tc>
                      <w:tcPr>
                        <w:tcW w:w="892" w:type="pct"/>
                      </w:tcPr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תקנות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שעת חירום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(יהודה והשומרון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וחבל עזה -</w:t>
                        </w:r>
                      </w:p>
                      <w:p w:rsidR="001220CD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בעבירות</w:t>
                        </w:r>
                      </w:p>
                      <w:p w:rsidR="001220CD" w:rsidRPr="008E7404" w:rsidRDefault="001220C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ועזרה משפטית)</w:t>
                        </w:r>
                      </w:p>
                    </w:tc>
                  </w:tr>
                </w:tbl>
                <w:p w:rsidR="001220CD" w:rsidRDefault="001220C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208" o:spid="_x0000_s1028" type="#_x0000_t202" style="position:absolute;left:0;text-align:left;margin-left:83.25pt;margin-top:70.95pt;width:390.85pt;height:40.6pt;z-index:1;mso-position-horizontal-relative:page;mso-position-vertical-relative:page" stroked="f">
            <v:textbox style="mso-next-textbox:#_x0000_s45208" inset="0,0,0,0">
              <w:txbxContent>
                <w:p w:rsidR="001220CD" w:rsidRDefault="001220CD">
                  <w:pPr>
                    <w:pStyle w:val="OCRStyle1"/>
                    <w:ind w:left="17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יישום הסכם הביניים בדבר הגדה המערבית ורצועת עזה (סמכויות שיפוט</w:t>
                  </w:r>
                </w:p>
                <w:p w:rsidR="001220CD" w:rsidRPr="008E7404" w:rsidRDefault="001220CD">
                  <w:pPr>
                    <w:pStyle w:val="OCRStyle1"/>
                    <w:ind w:left="133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והוראות אחרות) (תיקוני חקיקה), התשנ"ו-1996*</w:t>
                  </w:r>
                </w:p>
              </w:txbxContent>
            </v:textbox>
            <w10:wrap anchorx="page" anchory="page"/>
          </v:shape>
        </w:pict>
      </w:r>
    </w:p>
    <w:p w:rsidR="004418AE" w:rsidRDefault="004418AE">
      <w:pPr>
        <w:rPr>
          <w:rtl/>
        </w:rPr>
      </w:pPr>
      <w:r>
        <w:rPr>
          <w:rtl/>
        </w:rPr>
        <w:br w:type="page"/>
      </w:r>
    </w:p>
    <w:p w:rsidR="004418AE" w:rsidRDefault="00000000">
      <w:pPr>
        <w:rPr>
          <w:rtl/>
        </w:rPr>
      </w:pPr>
      <w:r>
        <w:pict>
          <v:shape id="_x0000_s4520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209" inset="0,0,0,0">
              <w:txbxContent>
                <w:p w:rsidR="001220CD" w:rsidRDefault="001220CD">
                  <w:r>
                    <w:rPr>
                      <w:rtl/>
                    </w:rPr>
                    <w:t>35                                          ספר החוקים 1556                   כ"ה בטבת התשנ"ו 17.01.1996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10" o:spid="_x0000_s1030" type="#_x0000_t202" style="position:absolute;left:0;text-align:left;margin-left:342.5pt;margin-top:704.5pt;width:217.8pt;height:49.1pt;z-index:6;mso-position-horizontal-relative:page;mso-position-vertical-relative:page" stroked="f">
            <v:textbox style="mso-next-textbox:#_x0000_s45210" inset="0,0,0,0">
              <w:txbxContent>
                <w:p w:rsidR="001220CD" w:rsidRDefault="001220C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211" o:spid="_x0000_s1031" type="#_x0000_t202" style="position:absolute;left:0;text-align:left;margin-left:135pt;margin-top:52.1pt;width:410.65pt;height:638.75pt;z-index:5;mso-position-horizontal-relative:page;mso-position-vertical-relative:page" stroked="f">
            <v:textbox style="mso-next-textbox:#_x0000_s45211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06"/>
                    <w:gridCol w:w="1660"/>
                  </w:tblGrid>
                  <w:tr w:rsidR="001220CD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בתקנת משנה (ב) -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"לא יחולו" יבוא "אינן פוגעות בסמכות בית משפט או בית דין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להימנע מלדון בתובענה";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(2) יבוא: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נושא התובענה הוא חוזה שבו תניית שיפוט מפורשת הקובעת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מקום השיפוט יהיה מחוץ לישראל;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קיים הליך תלוי ועומד באותו ענין בין הצדדים.";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תקנה 3א יבוא:</w:t>
                        </w:r>
                      </w:p>
                    </w:tc>
                  </w:tr>
                  <w:tr w:rsidR="001220CD" w:rsidRPr="004418AE">
                    <w:trPr>
                      <w:jc w:val="right"/>
                    </w:trPr>
                    <w:tc>
                      <w:tcPr>
                        <w:tcW w:w="3888" w:type="pct"/>
                      </w:tcPr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ראש ההוצאה לפועל, מוציא לפועל וכל מי שהוקנו לו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מכוח חיקוק שענינו הוצאה לפועל, מוסמך להפעיל את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סמכויותיו מכוח חיקוק כאמור גם באזור נגד חייב ישראלי או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רכושו לשם ביצוע פסק דין או שטר."-,</w:t>
                        </w:r>
                      </w:p>
                    </w:tc>
                    <w:tc>
                      <w:tcPr>
                        <w:tcW w:w="1112" w:type="pct"/>
                      </w:tcPr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-סמכות בעניני</w:t>
                        </w:r>
                      </w:p>
                      <w:p w:rsidR="001220CD" w:rsidRPr="004418AE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לפועל</w:t>
                        </w:r>
                      </w:p>
                    </w:tc>
                  </w:tr>
                  <w:tr w:rsidR="001220CD" w:rsidRPr="004418AE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בתקנה 4(א), בכל מקום, במקום "שאדם" יבוא "שישראלי", במקום "והאדם"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ו"הישראלי" ובמקום "שהאדם" יבוא "שהישראלי";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בתקנה 5א -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"תושב האזור" יבוא "תושב אזור שאינו ישראלי";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תקנת משנה (א) יבוא: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"(או) הורה בית המשפט בישראל על הגשת תסקיר של קצין מבחן לפי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החיקוקים המוזכרים בתקנת משנה (א) לגבי תושב שטחי המועצה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הפלסטינית, רשאי קצין מבחן להגיש לבית המשפט תסקיר המסתמך על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חוות דעת של רשות מוסמכת בשטחי המועצה הפלסטינית.";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בתקנה 6א, בכל מקום, במקום ''תושב האזור" יבוא "תושב אזור שאינו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ישראלי";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התקנה המסומנת "6ה" שכותרת השוליים שלה "שירותי הבריאות באזור"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תסומן "6ו";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בתקנה 7(א), אחרי פסקה (3) יבוא:.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הגנה על זבות יוצרים על יצירות שפורסמו לראשונה באזור, או אם לא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פורסמו - שמחברן היה תושב האזור;".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(00 בכותרת של סימן ב' לפרק ג', במקום "שטחי עזה ויריחו" יבוא "שטחי המועצה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הפלסטינית";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בתקנה 8(א)(1), במקום תקנות משנה (ב) ו-(ג) יבוא: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צו למעצרו ולהעברתו לידי המועצה של תושב אזור או תושב שטחי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הפלסטינית שאינם ישראלים, הנמצאים בישראל, לשם ביצועו של צו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הבאה שהוציא בית משפט מוסמך בשטחי המועצה הפלסטינית נגד אדם לצורך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עדות בענין פלילי שבתחום סמכותו;</w:t>
                        </w:r>
                      </w:p>
                      <w:p w:rsidR="001220CD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למעצרו ולהבאתו בהתאם לתקנה 12(ב) לשם ביצועו של צו הבאה</w:t>
                        </w:r>
                      </w:p>
                      <w:p w:rsidR="001220CD" w:rsidRPr="004418AE" w:rsidRDefault="001220C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</w:tc>
                  </w:tr>
                </w:tbl>
                <w:p w:rsidR="001220CD" w:rsidRDefault="001220C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42591" w:rsidRDefault="00942591">
      <w:pPr>
        <w:rPr>
          <w:rtl/>
        </w:rPr>
      </w:pPr>
      <w:r>
        <w:rPr>
          <w:rtl/>
        </w:rPr>
        <w:br w:type="page"/>
      </w:r>
    </w:p>
    <w:p w:rsidR="00942591" w:rsidRDefault="00000000">
      <w:pPr>
        <w:rPr>
          <w:rtl/>
        </w:rPr>
      </w:pPr>
      <w:r>
        <w:pict>
          <v:shape id="_x0000_s4521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5212" inset="0,0,0,0">
              <w:txbxContent>
                <w:p w:rsidR="001220CD" w:rsidRDefault="001220CD">
                  <w:r>
                    <w:rPr>
                      <w:rtl/>
                    </w:rPr>
                    <w:t>36                                          ספר החוקים 1556                   כ"ה בטבת התשנ"ו 17.01.1996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13" o:spid="_x0000_s1033" type="#_x0000_t202" style="position:absolute;left:0;text-align:left;margin-left:101.7pt;margin-top:680.6pt;width:389.05pt;height:64.55pt;z-index:9;mso-position-horizontal-relative:page;mso-position-vertical-relative:page" stroked="f">
            <v:textbox style="mso-next-textbox:#_x0000_s45213" inset="0,0,0,0">
              <w:txbxContent>
                <w:p w:rsidR="001220CD" w:rsidRDefault="001220CD">
                  <w:pPr>
                    <w:pStyle w:val="OCRStyle3"/>
                    <w:ind w:left="410"/>
                  </w:pPr>
                  <w:r>
                    <w:rPr>
                      <w:rtl/>
                    </w:rPr>
                    <w:t>3 ס"ח התשל"א, עמ' 134.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14" o:spid="_x0000_s1034" type="#_x0000_t202" style="position:absolute;left:0;text-align:left;margin-left:76.75pt;margin-top:64.25pt;width:400.35pt;height:610.25pt;z-index:8;mso-position-horizontal-relative:page;mso-position-vertical-relative:page" stroked="f">
            <v:textbox style="mso-next-textbox:#_x0000_s45214" inset="0,0,0,0">
              <w:txbxContent>
                <w:tbl>
                  <w:tblPr>
                    <w:tblW w:w="441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15"/>
                    <w:gridCol w:w="1764"/>
                  </w:tblGrid>
                  <w:tr w:rsidR="001220CD" w:rsidRPr="0094259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(ג1) צו עיכוב יציאה מן הארץ לגבי חשוד, נאשם או נידון, הנמצאים בישראל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ואינם ישראלים. וכן צו כאמור לגבי תושב אזור או תושב שטחי המועצה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הפלסטינית, שאינם ישראלים, לצורך ביצ&lt;ע צו שהוציא בית משפט מוסמך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בשטחי המועצה הפלסטינית בענין פלילי שבתחום סמכותו;";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 0 בתקנה 8, תקנת משנה(א)(2)(א) - תימחק;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(13) בתקנה 12(ב), במקום "מי שאינו תושב האזור או מי שאינו תושב שטחי עזה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ויריחו" יבוא "ישראלי או מי שאינו תושב אזור או תושב שטחי המועצה הפלסטינית',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"תקנה 8(א)(1)(ב)" יבוא "ו-(ג)";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(14) בתקנה 13(ד), במקום "שפעולת עזרה משפטית שביקשה הרשות הפלסטינית"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"כי פעולה לפי פרק זה" ובמקום המילה "היא" יבוא "המועצה''-,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(15) בתקנה 15 -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האמור בתקנה יסומן (א) ובה, במקום "תושב שטחי עזה ויריחו" יבוא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"תושב אזור או תושב שטחי המועצה הפלסטינית, שאינם ישראלים,";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תקנת משנה (א) יבוא: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קטין תושב אזור או תושב שטחי המועצה הפלסטינית, שאינם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ישראלים אשר בית המשפט בישראל הטיל עליהם עונש או דרך טיפול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בסעיפים 25 ו -26 לחוק הנוער (שפיטה, ענישה ודרכי טיפול),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התשל"א- 1971 3, ניתן יהיה לבצעם, במידה שלא בוצעו בישראל, בשטחי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הפלסטינית שהם תושבים בהם, זולת אם התנגד לכך; ביצוע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או דרך טיפול כאמור יהיו בכפוף להסדרים שייקבעו בהסכם בין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לבין המועצה ועל פי צו של שר המשפטים בהתייעצות עם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הבטחון, השר לבטחון פנים או שר העבודה והרווחה, לפי הענין.'';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(06 בתקנות 2,2א, 2ב, 2ג, 6 ו-8 עד 15, בכל מקום, במקום "הרשות הפלסטינית"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"המועצה", במקום "שטחי עזה ויריחו" יבוא "שטחי המועצה הפלסטינית",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"נספח "</w:t>
                        </w:r>
                        <w:r>
                          <w:t>III</w:t>
                        </w:r>
                        <w:r>
                          <w:rPr>
                            <w:rtl/>
                          </w:rPr>
                          <w:t xml:space="preserve"> יבוא "נספח </w:t>
                        </w:r>
                        <w:r>
                          <w:t>IV</w:t>
                        </w:r>
                        <w:r>
                          <w:rPr>
                            <w:rtl/>
                          </w:rPr>
                          <w:t>",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(17) בתקנה 16 -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(2) יבוא: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הוכחת תעודות חוץ שנערכו או שהוצאו בשטחי המועצה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הפלסטינית;";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(5), במקום המילים "רשות שיפוטית" יבוא "רשות מוסמכת בשטחי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הפלסטינית";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פסקה (5) יבוא: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''(6) הגנה על זכות יוצרים על יצירות שפורסמו לראשונה בשטחי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הפלסטינית, או אם לא פורסמו - שמחברן היה תושב שטחי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הפלסטינית;";</w:t>
                        </w:r>
                      </w:p>
                      <w:p w:rsidR="001220CD" w:rsidRPr="00942591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(18) אחרי תקנה 16 יבוא:</w:t>
                        </w:r>
                      </w:p>
                    </w:tc>
                  </w:tr>
                  <w:tr w:rsidR="001220CD">
                    <w:trPr>
                      <w:jc w:val="right"/>
                    </w:trPr>
                    <w:tc>
                      <w:tcPr>
                        <w:tcW w:w="3788" w:type="pct"/>
                      </w:tcPr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6וא. (א) על אף הוראות כל דין, ובכפוף להוראות תקנה 13(ב).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משרדי הממשלה, מוסדות המדינה האחרים ותאגידים</w:t>
                        </w:r>
                      </w:p>
                    </w:tc>
                    <w:tc>
                      <w:tcPr>
                        <w:tcW w:w="1212" w:type="pct"/>
                      </w:tcPr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-מסירת מידע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וידיעות</w:t>
                        </w:r>
                      </w:p>
                      <w:p w:rsidR="001220CD" w:rsidRDefault="001220C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</w:t>
                        </w:r>
                      </w:p>
                    </w:tc>
                  </w:tr>
                </w:tbl>
                <w:p w:rsidR="001220CD" w:rsidRDefault="001220C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D0A4C" w:rsidRDefault="005D0A4C">
      <w:pPr>
        <w:rPr>
          <w:rtl/>
        </w:rPr>
      </w:pPr>
      <w:r>
        <w:rPr>
          <w:rtl/>
        </w:rPr>
        <w:br w:type="page"/>
      </w:r>
    </w:p>
    <w:p w:rsidR="005D0A4C" w:rsidRDefault="00000000">
      <w:pPr>
        <w:rPr>
          <w:rtl/>
        </w:rPr>
      </w:pPr>
      <w:r>
        <w:pict>
          <v:shape id="_x0000_s4521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5215" inset="0,0,0,0">
              <w:txbxContent>
                <w:p w:rsidR="001220CD" w:rsidRDefault="001220CD">
                  <w:r>
                    <w:rPr>
                      <w:rtl/>
                    </w:rPr>
                    <w:t>37                                          ספר החוקים 1556                   כ"ה בטבת התשנ"ו 17.01.1996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16" o:spid="_x0000_s1036" type="#_x0000_t202" style="position:absolute;left:0;text-align:left;margin-left:339.9pt;margin-top:652.95pt;width:217.8pt;height:75.85pt;z-index:12;mso-position-horizontal-relative:page;mso-position-vertical-relative:page" stroked="f">
            <v:textbox style="mso-next-textbox:#_x0000_s45216" inset="0,0,0,0">
              <w:txbxContent>
                <w:p w:rsidR="001220CD" w:rsidRDefault="001220CD">
                  <w:pPr>
                    <w:pStyle w:val="OCRStyle4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4 ס''ח התשנ''ה, עמ' 58.</w:t>
                  </w:r>
                </w:p>
                <w:p w:rsidR="001220CD" w:rsidRPr="005D0A4C" w:rsidRDefault="001220CD">
                  <w:pPr>
                    <w:pStyle w:val="OCRStyle4"/>
                    <w:ind w:left="205"/>
                  </w:pPr>
                  <w:r>
                    <w:rPr>
                      <w:rtl/>
                    </w:rPr>
                    <w:t>5 ס"ח התשי''ב, עמ' .354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17" o:spid="_x0000_s1037" type="#_x0000_t202" style="position:absolute;left:0;text-align:left;margin-left:99.5pt;margin-top:65.45pt;width:463.1pt;height:584.5pt;z-index:11;mso-position-horizontal-relative:page;mso-position-vertical-relative:page" stroked="f">
            <v:textbox style="mso-next-textbox:#_x0000_s4521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6"/>
                    <w:gridCol w:w="7024"/>
                  </w:tblGrid>
                  <w:tr w:rsidR="001220CD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1" w:type="pct"/>
                      </w:tcPr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שהוקמו בחוק, לשם קיום התחייבויות המדינה כלפי המועצה,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למועצה מידע וידיעות בנוגע לתושב אזור או לתושב שטחי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הפלסטינית, שאינם ישראלים, ולגבי עסקה או הסכם בין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כאמור לבין אדם אחר - גם מידע וידיעות לגבי אותו אדם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בנוגע לעסקה או להסכם.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שמסר מידע או ידיעות לפי סעיף זה יקיים רישום של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המידע שנמסר.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שר בתחום משרדו רשאי לקבוע עובדים שיהיו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להעביר מידע למועצה בהתאם לתקנה זו.*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שחרור אסירים ואי-העמדה לדין</w:t>
                        </w:r>
                      </w:p>
                    </w:tc>
                  </w:tr>
                  <w:tr w:rsidR="001220CD" w:rsidRPr="005D0A4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 והעברה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אסירים</w:t>
                        </w:r>
                      </w:p>
                      <w:p w:rsidR="001220CD" w:rsidRPr="005D0A4C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ועצורים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3. (א) יישומו של סעיף </w:t>
                        </w:r>
                        <w:r>
                          <w:t>XVI</w:t>
                        </w:r>
                        <w:r>
                          <w:rPr>
                            <w:rtl/>
                          </w:rPr>
                          <w:t xml:space="preserve"> להסכם בדבר שחרורם של אסירים ושל עצורים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המוחזקים במתקן כליאה בישראל, או בדבר העברתם לידי המועצה, יהיה על פי החלטה של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שימנה שר המשפטים לענין זה ולפי אמות מידה שקבעה הממשלה.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החלטת הועדה תהיה אסמכתא לשחרורו של אסיר או עצור או להעברתו לידי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המועצה, ואולם רשאית הועדה להתנות את שחרורם של אסירים או עצורים, או את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העברתם של אסירים כאמור בסעיף קטן (א) בתנאים.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הופר תנאי מתנאי השחרור או ההעברה של אסיר או עצור, רשאי בית משפט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 לצוות על ביטול השחרור או ההעברה ולהורות כי האסיר המשוחרר או המועבר ירצה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יתרת מאסרו, או כי העצור המשוחרר או המועבר יחזור למעצר שבו היה נתון ערב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שחרורו, לתקופה שיקבע בית המשפט, וניתן יהיה להמשיך נגדו בהליכים שהופסקו עם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שחרורו; החלטת בית משפט שלום לפי סעיף זה ניתנת לערעור לפני בית משפט מחוזי בדן</w:t>
                        </w:r>
                      </w:p>
                      <w:p w:rsidR="001220CD" w:rsidRPr="005D0A4C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יחיד.</w:t>
                        </w:r>
                      </w:p>
                    </w:tc>
                  </w:tr>
                  <w:tr w:rsidR="001220CD" w:rsidRPr="005D0A4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אי-העמדה</w:t>
                        </w:r>
                      </w:p>
                      <w:p w:rsidR="001220CD" w:rsidRPr="005D0A4C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לדין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1220CD" w:rsidRDefault="001220CD">
                        <w:pPr>
                          <w:pStyle w:val="OCRStyle4"/>
                        </w:pPr>
                        <w:r>
                          <w:rPr>
                            <w:rtl/>
                          </w:rPr>
                          <w:t xml:space="preserve">4. מי שניתן בידו היתר כניסה לשטחי יהודה והשומרון וחבל עזה בהתאם לסעיף(3) </w:t>
                        </w:r>
                        <w:r>
                          <w:t>XVI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להסכם, לא יועמד לדין על עבירה שהוא חשוד שעבר אותה לפני יום כ"ז באלול התשנ''ג (13</w:t>
                        </w:r>
                      </w:p>
                      <w:p w:rsidR="001220CD" w:rsidRPr="005D0A4C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בספטמבר 1993).</w:t>
                        </w:r>
                      </w:p>
                    </w:tc>
                  </w:tr>
                  <w:tr w:rsidR="001220CD" w:rsidRPr="005D0A4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יישום ההסכם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רצועת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עזה ואזור</w:t>
                        </w:r>
                      </w:p>
                      <w:p w:rsidR="001220CD" w:rsidRPr="005D0A4C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יריחו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סעיפים 3 ו-4 לחוק ליישום ההסכם בדבר רצועת עזה ואזור יריחו (סמכויות שיפוט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אחרות) (תיקוני חקיקה), התשנ"ה-1994  4- בטלים.</w:t>
                        </w:r>
                      </w:p>
                      <w:p w:rsidR="001220CD" w:rsidRPr="005D0A4C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תובענות נגד המדינה</w:t>
                        </w:r>
                      </w:p>
                    </w:tc>
                  </w:tr>
                  <w:tr w:rsidR="001220CD" w:rsidRPr="005D0A4C">
                    <w:trPr>
                      <w:jc w:val="right"/>
                    </w:trPr>
                    <w:tc>
                      <w:tcPr>
                        <w:tcW w:w="829" w:type="pct"/>
                      </w:tcPr>
                      <w:p w:rsidR="001220CD" w:rsidRPr="005D0A4C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71" w:type="pct"/>
                      </w:tcPr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בפרק זה -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"אזור", המועצה", "ההסכם", "ישראלי" ו"שטחי המועצה הפלסטינית" - כהגדרתם בחוק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להארכת תוקפן של תקנות שעת חירום (יהודה והשומרון וחבל עזה - שיפוט בעבירות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ועזרה משפטית), התשכ"ח-1967;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"תייר לישראל" - מי שנכנס לישראל על פי אשרה לפי חוק הכניסה לישראל,</w:t>
                        </w:r>
                      </w:p>
                      <w:p w:rsidR="001220CD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התשי"ב- 1952 5, או שכניסתו לישראל היתה פטורה מאשרה לפי סעיף 17 לחוק האמור</w:t>
                        </w:r>
                      </w:p>
                      <w:p w:rsidR="001220CD" w:rsidRPr="005D0A4C" w:rsidRDefault="001220C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מכוח צו שהוצא על פיו, למעט תושב אזור או תושב שטחי המועצה הפלסטינית;</w:t>
                        </w:r>
                      </w:p>
                    </w:tc>
                  </w:tr>
                </w:tbl>
                <w:p w:rsidR="001220CD" w:rsidRDefault="001220C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86530" w:rsidRDefault="00286530">
      <w:pPr>
        <w:rPr>
          <w:rtl/>
        </w:rPr>
      </w:pPr>
      <w:r>
        <w:rPr>
          <w:rtl/>
        </w:rPr>
        <w:br w:type="page"/>
      </w:r>
    </w:p>
    <w:p w:rsidR="00286530" w:rsidRDefault="00000000">
      <w:pPr>
        <w:rPr>
          <w:rtl/>
        </w:rPr>
      </w:pPr>
      <w:r>
        <w:pict>
          <v:shape id="_x0000_s45218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5218" inset="0,0,0,0">
              <w:txbxContent>
                <w:p w:rsidR="001220CD" w:rsidRDefault="001220CD">
                  <w:r>
                    <w:rPr>
                      <w:rtl/>
                    </w:rPr>
                    <w:t>38                                          ספר החוקים 1556                   כ"ה בטבת התשנ"ו 17.01.1996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19" o:spid="_x0000_s1039" type="#_x0000_t202" style="position:absolute;left:0;text-align:left;margin-left:86.1pt;margin-top:670.55pt;width:386.5pt;height:84.35pt;z-index:15;mso-position-horizontal-relative:page;mso-position-vertical-relative:page" stroked="f">
            <v:textbox style="mso-next-textbox:#_x0000_s45219" inset="0,0,0,0">
              <w:txbxContent>
                <w:p w:rsidR="001220CD" w:rsidRPr="00286530" w:rsidRDefault="001220CD">
                  <w:pPr>
                    <w:pStyle w:val="OCRStyle5"/>
                    <w:ind w:left="148"/>
                  </w:pPr>
                  <w:r>
                    <w:rPr>
                      <w:rtl/>
                    </w:rPr>
                    <w:t>* דיני מדינת ישראל, נוסח חדש 12, עמ' 284.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20" o:spid="_x0000_s1040" type="#_x0000_t202" style="position:absolute;left:0;text-align:left;margin-left:81.9pt;margin-top:66.05pt;width:467.3pt;height:600.95pt;z-index:14;mso-position-horizontal-relative:page;mso-position-vertical-relative:page" stroked="f">
            <v:textbox style="mso-next-textbox:#_x0000_s4522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8"/>
                    <w:gridCol w:w="1429"/>
                  </w:tblGrid>
                  <w:tr w:rsidR="001220CD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"המדינה" - מדינת ישראל, לרבות כל רשות מרשויות צה"ל והמינהל האזרחי בשטחי יהודה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והשומרון וחבל עזה, כל רשות אחרת מרשויות המדינה וכל תאגיד שהוקם על פי חוק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או על-פי הרין ותחיקת הבטחון באזור;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לרבות בית דין.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1220CD" w:rsidRPr="00286530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בית משפט לא ידון בתובענה נגד המדינה של מי שאינו ישראלי או תייר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שעילתה מעשה או מחדל, חבות או התחייבות, שנעשו או שיסודן במסגרת תחומי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האחריות או הכוחות שהועברו למועצה כמפורט בנספח 111 להסכם.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הוראת סעיף קטן (א) תחול גם על תובענה נגד מי שפעל מטעמה של המדינה,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בנסיבות שבהן לא היתה המדינה חבה כלפי התובע גם אלמלא הוראת סעיף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תובענות לפי</w:t>
                        </w:r>
                      </w:p>
                      <w:p w:rsidR="001220CD" w:rsidRPr="00286530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סעיף </w:t>
                        </w:r>
                        <w:r>
                          <w:t>XX</w:t>
                        </w:r>
                        <w:r>
                          <w:rPr>
                            <w:rtl/>
                          </w:rPr>
                          <w:t xml:space="preserve"> להסכם</w:t>
                        </w:r>
                      </w:p>
                    </w:tc>
                  </w:tr>
                  <w:tr w:rsidR="001220CD" w:rsidRPr="00286530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האמור בסעיף 7 יחול גם על תובענה התלויה ועומדת בפני בית משפט ביום כניסתו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לתוקף של חוק זה אלא אם כן הוחל בשמיעת ראיות בתובענה; הופסק הדיון בתובענה לפי</w:t>
                        </w:r>
                      </w:p>
                      <w:p w:rsidR="001220CD" w:rsidRPr="00286530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רשאי בית המשפט להורות על החזרת כספי האגרה לתובע, כולם או מקצתם.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1220CD" w:rsidRPr="00286530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פרק ד'</w:t>
                        </w:r>
                      </w:p>
                    </w:tc>
                  </w:tr>
                  <w:tr w:rsidR="001220CD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טרק ה': מעבר בין ישראל לאזור</w:t>
                        </w:r>
                      </w:p>
                    </w:tc>
                    <w:tc>
                      <w:tcPr>
                        <w:tcW w:w="841" w:type="pct"/>
                      </w:tcPr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1220CD" w:rsidRPr="00286530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בפרק זה -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"אזור" - כל אחד מאלה: יהודה והשומרון וחבל עזה;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"בודק" - שוטר, חייל שהוצב בנקודת בדיקה לשם הפעלת סמכויות לפי פרק זה, ובן אדם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עובד המדינה, שהוענקה לו סמכות שוטר לפי סעיף 4 לפקודת סדר הרין הפלילי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(מעצר וחיפוש) [נוסח חדש], התשכ"ט- 1969 6 (להלן - הפקודה).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1220CD" w:rsidRPr="00286530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1220CD" w:rsidRPr="00286530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שר הפנים, בהסכמת שר הביטחון והשר לביטחון פנים, רשאי לקבוע בצו נקודות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לנכנסים לישראל מאזור וליוצאים מישראל לאזור.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נקבעו בצו לפי סעיף קטן (א) נקודות בדיקה, לא יכנס אדם לישראל מאזור ולא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יצא מישראל לאזור אלא דרך אחת מנקודות הבריקה שנקבעו.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הפנים, בהסכמת שר הבטחון והשר לבטחון פנים, רשאי לפטור אדם או סוגי</w:t>
                        </w:r>
                      </w:p>
                      <w:p w:rsidR="001220CD" w:rsidRPr="00286530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 מתחולת הוראות סעיף זה, כולן או מקצתן.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1220CD" w:rsidRPr="00286530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נקודות בריקה</w:t>
                        </w:r>
                      </w:p>
                    </w:tc>
                  </w:tr>
                  <w:tr w:rsidR="001220CD" w:rsidRPr="00286530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בורק רשאי לדרוש מכל אדם הנכנס לישראל מאזור ומכל ארם היוצא מישראל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לאזור -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להציג בפניו תעודה רשמית המעידה על זהותו והנושאת את תמונתו;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להציג בפניו היתר, לכניסה לישראל, שניתן לפי כל דין-,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להציג בפניו תיעור הנוגע לרכב ולנהיגה בו, לרבות היתר להכנסתו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או להוצאתו ממנה, ככל שהדבר נדרש לפי בל דין;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להציג בפניו בל מסמך אחר כפי שיקבע שר הפנים, בהסכמת שר הבטחון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והשר לבטחון פנים;</w:t>
                        </w:r>
                      </w:p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לבצע פעולות נוספות הדרושות לקביעת זהותו, כפי שיקבע שר הפנים,</w:t>
                        </w:r>
                      </w:p>
                      <w:p w:rsidR="001220CD" w:rsidRPr="00286530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 שר הבטחון והשר לבטחון פנים.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1220CD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בדיקה</w:t>
                        </w:r>
                      </w:p>
                      <w:p w:rsidR="001220CD" w:rsidRPr="00286530" w:rsidRDefault="001220CD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וחיפוש</w:t>
                        </w:r>
                      </w:p>
                    </w:tc>
                  </w:tr>
                </w:tbl>
                <w:p w:rsidR="001220CD" w:rsidRDefault="001220C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240783" w:rsidRDefault="00240783">
      <w:pPr>
        <w:rPr>
          <w:rtl/>
        </w:rPr>
      </w:pPr>
      <w:r>
        <w:rPr>
          <w:rtl/>
        </w:rPr>
        <w:br w:type="page"/>
      </w:r>
    </w:p>
    <w:p w:rsidR="00240783" w:rsidRDefault="00000000">
      <w:pPr>
        <w:rPr>
          <w:rtl/>
        </w:rPr>
      </w:pPr>
      <w:r>
        <w:pict>
          <v:shape id="_x0000_s45221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5221" inset="0,0,0,0">
              <w:txbxContent>
                <w:p w:rsidR="001220CD" w:rsidRDefault="001220CD">
                  <w:r>
                    <w:rPr>
                      <w:rtl/>
                    </w:rPr>
                    <w:t>39                                          ספר החוקים 1556                   כ"ה בטבת התשנ"ו 17.01.1996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22" o:spid="_x0000_s1042" type="#_x0000_t202" style="position:absolute;left:0;text-align:left;margin-left:331.25pt;margin-top:672.05pt;width:222.95pt;height:77.4pt;z-index:18;mso-position-horizontal-relative:page;mso-position-vertical-relative:page" stroked="f">
            <v:textbox style="mso-next-textbox:#_x0000_s45222" inset="0,0,0,0">
              <w:txbxContent>
                <w:p w:rsidR="001220CD" w:rsidRPr="00240783" w:rsidRDefault="001220CD">
                  <w:pPr>
                    <w:pStyle w:val="OCRStyle6"/>
                    <w:ind w:left="220"/>
                  </w:pPr>
                  <w:r>
                    <w:rPr>
                      <w:rtl/>
                    </w:rPr>
                    <w:t>7 ס"ח התשנ''ה, עמ' 324.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23" o:spid="_x0000_s1043" type="#_x0000_t202" style="position:absolute;left:0;text-align:left;margin-left:88.15pt;margin-top:63.8pt;width:470.05pt;height:604.3pt;z-index:17;mso-position-horizontal-relative:page;mso-position-vertical-relative:page" stroked="f">
            <v:textbox style="mso-next-textbox:#_x0000_s4522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2"/>
                    <w:gridCol w:w="7085"/>
                  </w:tblGrid>
                  <w:tr w:rsidR="001220CD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5" w:type="pct"/>
                      </w:tcPr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בודק רשאי, לשם שמירה על בטחון הציבור ולשם גילוי עבירות, לערוך חיפוש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בכליו או בכלי רכב של אדם הנכנס לישראל מאזור או היוצא מישראל לאזור.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שוטר, או בודק שהוענקה לו סמכות שוטר לפי סעיף 4 לפקודה, וכן בודק המצוי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תחת פיקוחם בנקודת הבדיקה, רשאים, לשם שמירה על בטחון הציבור ולשם גילוי עבירות,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לערוך חיפוש, כאמור בסעיף 11 לפקודה, על גופו של אדם הנכנס לישראל מאזור או היוצא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מישראל לאזור-, חיפוש על גופו של אדם לא ייעשה אלא בידי בן מינו.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סירב אדם לקיים דרישת בודק לפי סעיף קטן (א) או לעריכת חיפוש לפי סעיפים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(ב) או (ג), רשאי הבודק למנוע את מעברו של אותו אדם בנקודת הבדיקה.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סמכויות של שוטר לענין תפיסת חפץ שנתגלה אגב חיפוש לפי פרק זה יהיו גם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לחייל שהוענקה לו סמכות שוטר לפי סעיף 4 לפקודה והוראות הפרק הרביעי לפקודה יחולו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התפוס, בשינויים המחוייבים.</w:t>
                        </w:r>
                      </w:p>
                    </w:tc>
                  </w:tr>
                  <w:tr w:rsidR="001220CD" w:rsidRPr="00240783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1220CD" w:rsidRPr="00240783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1220CD" w:rsidRPr="00240783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אין בהוראות פרק זה כדי לגרוע מכל סמכות או חובה לפי כל דין.</w:t>
                        </w:r>
                      </w:p>
                    </w:tc>
                  </w:tr>
                  <w:tr w:rsidR="001220CD" w:rsidRPr="00240783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1220CD" w:rsidRPr="00240783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שר הפנים ממונה על ביצועו של פרק זה והוא רשאי, בהסכמת שר הבטחון והשר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לבטחון פנים, להתקין תקנות לביצועו.</w:t>
                        </w:r>
                      </w:p>
                      <w:p w:rsidR="001220CD" w:rsidRPr="00240783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ו': הוראות שונות</w:t>
                        </w:r>
                      </w:p>
                    </w:tc>
                  </w:tr>
                  <w:tr w:rsidR="001220CD" w:rsidRPr="00240783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שר</w:t>
                        </w:r>
                      </w:p>
                      <w:p w:rsidR="001220CD" w:rsidRPr="00240783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התקשורת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על אף האמור בכל דין רשאי שר התקשורת להורות לרשות הדואר לתת את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השירותים הדרושים לביצוע התחייבות המדינה לפי סעיף </w:t>
                        </w:r>
                        <w:r>
                          <w:t>VI</w:t>
                        </w:r>
                        <w:r>
                          <w:rPr>
                            <w:rtl/>
                          </w:rPr>
                          <w:t xml:space="preserve">  לנספח </w:t>
                        </w:r>
                        <w:r>
                          <w:t>II</w:t>
                        </w:r>
                        <w:r>
                          <w:rPr>
                            <w:rtl/>
                          </w:rPr>
                          <w:t xml:space="preserve"> להסכם; שר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התקשורת יקבע את התמורה שהמדינה תשלם לרשות הדואר בעד השירותים שניתנו לפי</w:t>
                        </w:r>
                      </w:p>
                      <w:p w:rsidR="001220CD" w:rsidRPr="00240783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</w:t>
                        </w:r>
                      </w:p>
                    </w:tc>
                  </w:tr>
                  <w:tr w:rsidR="001220CD" w:rsidRPr="00240783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יישום ההסכם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העברה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מכינה של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הכניסה לישראל</w:t>
                        </w:r>
                      </w:p>
                      <w:p w:rsidR="001220CD" w:rsidRPr="00240783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6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סעיף 11 לחוק יישום ההסכם בדבר העברה מכינה של סמכויות לרשות הפלסטינית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(תיקוני חקיקה והוראות שונות), התשנ"ה-71995 - בטל.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13א לחוק הכניסה לישראל, התשי"ב-952ו -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 -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ההגדרות "ההסכם", "אזור" ו"שטחי עזה ויריחו" יבוא: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""ההסכם" - הסכם הביניים הישראלי-פלסטיני בדבר הגדה המערבית ורצועת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עזה, שנחתם בוושינגטון בין מדינת ישראל לבין ארגון השחרור הפלסטיני,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ד' בתשרי התשנ"ו (28 בספטמבר 1995), לרבות נספחיו והמסמכים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שנלוו אליו;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"אזור" - יהודה והשומרון וחבל עזה למעט שטחי המועצה הפלסטינית;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"שטחי המועצה הפלסטינית" - השטחים הכלולים מעת לעת בתחום הסמכות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הטריטוריאלית של המועצה לפי ההסכם;";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בהגדרה "היתר", במקום "שטחי עזה ויריחו" יבוא "שטחי המועצה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הפלסטינית"-,</w:t>
                        </w:r>
                      </w:p>
                      <w:p w:rsidR="001220CD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"תושב שטחי עזה ויריחו, או תושב אזור" יבוא "תושב</w:t>
                        </w:r>
                      </w:p>
                      <w:p w:rsidR="001220CD" w:rsidRPr="00240783" w:rsidRDefault="001220CD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 או תושב שטחי המועצה הפלסטינית, שאינם ישראלים".</w:t>
                        </w:r>
                      </w:p>
                    </w:tc>
                  </w:tr>
                </w:tbl>
                <w:p w:rsidR="001220CD" w:rsidRDefault="001220CD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1220CD" w:rsidRDefault="001220CD">
      <w:pPr>
        <w:rPr>
          <w:rtl/>
        </w:rPr>
      </w:pPr>
      <w:r>
        <w:rPr>
          <w:rtl/>
        </w:rPr>
        <w:br w:type="page"/>
      </w:r>
    </w:p>
    <w:p w:rsidR="001220CD" w:rsidRDefault="00000000">
      <w:pPr>
        <w:rPr>
          <w:rtl/>
        </w:rPr>
      </w:pPr>
      <w:r>
        <w:pict>
          <v:shape id="_x0000_s45224" o:spid="_x0000_s1044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45224" inset="0,0,0,0">
              <w:txbxContent>
                <w:p w:rsidR="001220CD" w:rsidRDefault="001220CD">
                  <w:r>
                    <w:rPr>
                      <w:rtl/>
                    </w:rPr>
                    <w:t>40                                          ספר החוקים 1556                   כ"ה בטבת התשנ"ו 17.01.1996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25" o:spid="_x0000_s1045" type="#_x0000_t202" style="position:absolute;left:0;text-align:left;margin-left:81.55pt;margin-top:706.3pt;width:224.55pt;height:45.75pt;z-index:25;mso-position-horizontal-relative:page;mso-position-vertical-relative:page" stroked="f">
            <v:textbox style="mso-next-textbox:#_x0000_s45225" inset="0,0,0,0">
              <w:txbxContent>
                <w:p w:rsidR="001220CD" w:rsidRDefault="001220C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45226" o:spid="_x0000_s1046" type="#_x0000_t202" style="position:absolute;left:0;text-align:left;margin-left:360.35pt;margin-top:674.4pt;width:113.65pt;height:38.8pt;z-index:24;mso-position-horizontal-relative:page;mso-position-vertical-relative:page" stroked="f">
            <v:textbox style="mso-next-textbox:#_x0000_s45226" inset="0,0,0,0">
              <w:txbxContent>
                <w:p w:rsidR="001220CD" w:rsidRDefault="001220CD">
                  <w:pPr>
                    <w:pStyle w:val="OCRStyle7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ס"ח התשנ"ח , עמ' 88.</w:t>
                  </w:r>
                </w:p>
                <w:p w:rsidR="001220CD" w:rsidRPr="001220CD" w:rsidRDefault="001220CD">
                  <w:pPr>
                    <w:pStyle w:val="OCRStyle7"/>
                    <w:ind w:left="216"/>
                  </w:pPr>
                  <w:r>
                    <w:rPr>
                      <w:rtl/>
                    </w:rPr>
                    <w:t>* ס''ח התשי"ט, עמ' 199.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27" o:spid="_x0000_s1047" type="#_x0000_t202" style="position:absolute;left:0;text-align:left;margin-left:106.5pt;margin-top:622.75pt;width:99pt;height:38pt;z-index:23;mso-position-horizontal-relative:page;mso-position-vertical-relative:page" stroked="f">
            <v:textbox style="mso-next-textbox:#_x0000_s45227" inset="0,0,0,0">
              <w:txbxContent>
                <w:p w:rsidR="001220CD" w:rsidRDefault="001220CD">
                  <w:pPr>
                    <w:pStyle w:val="OCRStyle7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1220CD" w:rsidRDefault="001220CD">
                  <w:pPr>
                    <w:pStyle w:val="OCRStyle7"/>
                    <w:ind w:left="16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28" o:spid="_x0000_s1048" type="#_x0000_t202" style="position:absolute;left:0;text-align:left;margin-left:240.75pt;margin-top:602.15pt;width:80pt;height:29.3pt;z-index:22;mso-position-horizontal-relative:page;mso-position-vertical-relative:page" stroked="f">
            <v:textbox style="mso-next-textbox:#_x0000_s45228" inset="0,0,0,0">
              <w:txbxContent>
                <w:p w:rsidR="001220CD" w:rsidRDefault="001220CD">
                  <w:pPr>
                    <w:pStyle w:val="OCRStyle7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1220CD" w:rsidRDefault="001220CD">
                  <w:pPr>
                    <w:pStyle w:val="OCRStyle7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29" o:spid="_x0000_s1049" type="#_x0000_t202" style="position:absolute;left:0;text-align:left;margin-left:350.05pt;margin-top:622.75pt;width:85.35pt;height:41.4pt;z-index:21;mso-position-horizontal-relative:page;mso-position-vertical-relative:page" stroked="f">
            <v:textbox style="mso-next-textbox:#_x0000_s45229" inset="0,0,0,0">
              <w:txbxContent>
                <w:p w:rsidR="001220CD" w:rsidRDefault="001220CD">
                  <w:pPr>
                    <w:pStyle w:val="OCRStyle7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220CD" w:rsidRDefault="001220CD">
                  <w:pPr>
                    <w:pStyle w:val="OCRStyle7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230" o:spid="_x0000_s1050" type="#_x0000_t202" style="position:absolute;left:0;text-align:left;margin-left:75.4pt;margin-top:59.05pt;width:472.65pt;height:540.55pt;z-index:20;mso-position-horizontal-relative:page;mso-position-vertical-relative:page" stroked="f">
            <v:textbox style="mso-next-textbox:#_x0000_s4523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1"/>
                    <w:gridCol w:w="1318"/>
                    <w:gridCol w:w="1415"/>
                  </w:tblGrid>
                  <w:tr w:rsidR="001220CD" w:rsidRPr="001220CD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בחוק יישום ההסכם בדבר רצועת עזה ואזור יריחו (הגבלת פעילות), התשנ''ה-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1994 8-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בשם החוק, במקום ''ההסכם בדבר רצועת עזה ואזור יריחו" יבוא 'הסכם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הביניים בדבר הגדה המערבית ורצועת עזה'';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מקום, במקום "הרשות הפלסטינית" יבוא "המועצה";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ו, במקום "לתחומי עזה ויריחו" יבוא "לתחום שטחי המועצה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הפלסטינית";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2, במקום ההגדרות "ההסכם", "הרשות הפלסטינית" ו"שטחי עזה ויריחו"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''"ההסכם", "המועצה" ו"שטחי המועצה הפלסטינית" - כהגדרתם בחוק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להארכת תוקפן של תקנות שעת חירום (יהודה והשומרון וחבל עזה - שיפוט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בעבירות ועזרה משפטית), התשכ"ח-1967".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יישום ההסכם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רצועת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עזה ואזור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יריחו (הגבלת</w:t>
                        </w:r>
                      </w:p>
                      <w:p w:rsidR="001220CD" w:rsidRP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פעילות)</w:t>
                        </w:r>
                      </w:p>
                    </w:tc>
                  </w:tr>
                  <w:tr w:rsidR="001220CD" w:rsidRPr="001220CD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1220CD" w:rsidRP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בחוק שירותי הכבאות, התשי"ט-1959 9, אחרי סעיף 5 יבוא;</w:t>
                        </w:r>
                      </w:p>
                    </w:tc>
                    <w:tc>
                      <w:tcPr>
                        <w:tcW w:w="823" w:type="pct"/>
                      </w:tcPr>
                      <w:p w:rsidR="001220CD" w:rsidRP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</w:tc>
                  </w:tr>
                  <w:tr w:rsidR="001220CD" w:rsidRPr="001220CD">
                    <w:trPr>
                      <w:jc w:val="right"/>
                    </w:trPr>
                    <w:tc>
                      <w:tcPr>
                        <w:tcW w:w="3410" w:type="pct"/>
                      </w:tcPr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בסעיף זה -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"אזור" - יהודה והשומרון וחבל עזה למעט שטחי המועצה הפלסטינית;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המועצה הפלסטינית שתכונן בהתאם להסכם, ועד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לכינונה - הרשות הפלסטינית במשמעותה בהסכם;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"ההסכם" - הסכם הביניים הישראלי-פלסטיני בדבר הגרה המערבית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ורצועת עזה, שנחתם בוושינגטון בין מדינת ישראל לבין ארגון השחרור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הפלסטיני, ביום ד' בתשרי התשנ"ו (28 בספטמבר 995 0, לרבות נספחיו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והמסמכים שנלוו אליו;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"שטחי המועצה הפלסטינית" - השטחים הכלולים מעת לעת בתחום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הטריטוריאלית של המועצה לפי ההסכם.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 לקבוע הסדרים לפיהם רשות כבאות תושיט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עזרה באזור לפי בקשת מפקד כוחות צה"ל באזור או מי שהוסמך מטעמו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שירותי כבאות באזור.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רשאי לקבוע הסדרים לפיהם רשות כבאות תושיט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עזרה בשטחי המועצה הפלסטינית לפי בקשת המועצה או רשות מוסמכת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מטעמה, לענין שירותי כבאות."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"עזרה בשירותי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כבאות באזור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ובשטחי המועצה</w:t>
                        </w:r>
                      </w:p>
                      <w:p w:rsidR="001220CD" w:rsidRP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הפלסטינית</w:t>
                        </w:r>
                      </w:p>
                    </w:tc>
                    <w:tc>
                      <w:tcPr>
                        <w:tcW w:w="823" w:type="pct"/>
                      </w:tcPr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הכבאות</w:t>
                        </w:r>
                      </w:p>
                      <w:p w:rsidR="001220CD" w:rsidRP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4</w:t>
                        </w:r>
                      </w:p>
                    </w:tc>
                  </w:tr>
                  <w:tr w:rsidR="001220CD" w:rsidRPr="001220CD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שר המשפטים ממונה על ביצועם של פרקים ג' ו-ד' והוא רשאי להתקין תקנות בבל</w:t>
                        </w:r>
                      </w:p>
                      <w:p w:rsid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לביצועם; תקנות לביצוע פרק ג' יהיו באישור ועדת החוץ והבטחון של הכנסת; תקנות</w:t>
                        </w:r>
                      </w:p>
                      <w:p w:rsidR="001220CD" w:rsidRP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פרק ד' יהיו באישור ועדת החוקה חוק ומשפט של הכנסת.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1220CD" w:rsidRPr="001220CD" w:rsidRDefault="001220CD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1220CD" w:rsidRDefault="001220CD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E740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4A0697-6FDE-436E-B404-EE252F0BC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E740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418AE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42591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5D0A4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86530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240783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1220C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2008-04-07T10:01:00Z</dcterms:created>
  <dcterms:modified xsi:type="dcterms:W3CDTF">2008-04-07T10:02:00Z</dcterms:modified>
</cp:coreProperties>
</file>