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39B2" w:rsidRDefault="00AB39B2">
      <w:pPr>
        <w:rPr>
          <w:rtl/>
        </w:rPr>
      </w:pPr>
    </w:p>
    <w:p w:rsidR="00AB39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2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231" inset="0,0,0,0">
              <w:txbxContent>
                <w:p w:rsidR="00AB39B2" w:rsidRDefault="00AB39B2">
                  <w:r>
                    <w:rPr>
                      <w:rtl/>
                    </w:rPr>
                    <w:t>30                                          ספר החוקים 1555                    כ' בטבת התשנ"ו 12.01.1996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32" o:spid="_x0000_s1026" type="#_x0000_t202" style="position:absolute;left:0;text-align:left;margin-left:98.6pt;margin-top:322.65pt;width:396.8pt;height:42.15pt;z-index:6;mso-position-horizontal-relative:page;mso-position-vertical-relative:page" stroked="f">
            <v:textbox style="mso-next-textbox:#_x0000_s45232" inset="0,0,0,0">
              <w:txbxContent>
                <w:p w:rsidR="00AB39B2" w:rsidRDefault="00AB39B2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 בטבת התשנ"ו (2 בינואר 1996) הצעת החוק ודברי הסבר פורסמו בהצעות חוק</w:t>
                  </w:r>
                </w:p>
                <w:p w:rsidR="00AB39B2" w:rsidRDefault="00AB39B2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2362 מיום ל בשבט התשנ"ה (31 בינואר 1995) עמ 289</w:t>
                  </w:r>
                </w:p>
                <w:p w:rsidR="00AB39B2" w:rsidRPr="00AB39B2" w:rsidRDefault="00AB39B2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י ס-ח דתשנ"ב עמ 214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33" o:spid="_x0000_s1027" type="#_x0000_t202" style="position:absolute;left:0;text-align:left;margin-left:103.75pt;margin-top:285.65pt;width:103.35pt;height:32.65pt;z-index:5;mso-position-horizontal-relative:page;mso-position-vertical-relative:page" stroked="f">
            <v:textbox style="mso-next-textbox:#_x0000_s45233" inset="0,0,0,0">
              <w:txbxContent>
                <w:p w:rsidR="00AB39B2" w:rsidRDefault="00AB39B2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B39B2" w:rsidRDefault="00AB39B2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34" o:spid="_x0000_s1028" type="#_x0000_t202" style="position:absolute;left:0;text-align:left;margin-left:236.4pt;margin-top:258.1pt;width:80.8pt;height:31.7pt;z-index:4;mso-position-horizontal-relative:page;mso-position-vertical-relative:page" stroked="f">
            <v:textbox style="mso-next-textbox:#_x0000_s45234" inset="0,0,0,0">
              <w:txbxContent>
                <w:p w:rsidR="00AB39B2" w:rsidRDefault="00AB39B2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B39B2" w:rsidRDefault="00AB39B2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35" o:spid="_x0000_s1029" type="#_x0000_t202" style="position:absolute;left:0;text-align:left;margin-left:351.65pt;margin-top:286.45pt;width:84.35pt;height:31.1pt;z-index:3;mso-position-horizontal-relative:page;mso-position-vertical-relative:page" stroked="f">
            <v:textbox style="mso-next-textbox:#_x0000_s45235" inset="0,0,0,0">
              <w:txbxContent>
                <w:p w:rsidR="00AB39B2" w:rsidRDefault="00AB39B2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B39B2" w:rsidRDefault="00AB39B2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36" o:spid="_x0000_s1030" type="#_x0000_t202" style="position:absolute;left:0;text-align:left;margin-left:96pt;margin-top:103.1pt;width:456.2pt;height:150.7pt;z-index:2;mso-position-horizontal-relative:page;mso-position-vertical-relative:page" stroked="f">
            <v:textbox style="mso-next-textbox:#_x0000_s4523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0"/>
                    <w:gridCol w:w="1224"/>
                  </w:tblGrid>
                  <w:tr w:rsidR="00AB39B2" w:rsidRPr="00AB39B2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AB39B2" w:rsidRDefault="00AB39B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בחוק-יסוד הממשלה 1, בסעיף 39 -</w:t>
                        </w:r>
                      </w:p>
                      <w:p w:rsid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(א) יבוא</w:t>
                        </w:r>
                      </w:p>
                      <w:p w:rsid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בממשלה תפעל ועדת שרים לעניני בטחון לאומי שהרכבה ראש</w:t>
                        </w:r>
                      </w:p>
                      <w:p w:rsid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- יושב ראש שר הבטחון, שר המשפטים, שר החוץ, השר לבטחון</w:t>
                        </w:r>
                      </w:p>
                      <w:p w:rsid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 ושר האוצר הממשלה רשאית, לפי הצעת ראש הממשלה, להוסיף חברים</w:t>
                        </w:r>
                      </w:p>
                      <w:p w:rsid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ובלבד שמספר חברי הועדה לא יעלה על תשעה '',</w:t>
                        </w:r>
                      </w:p>
                      <w:p w:rsid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</w:t>
                        </w:r>
                      </w:p>
                      <w:p w:rsid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לממשלה יהיה צוות, שיקים ויפעיל ראש הממשלה, לייעוץ מקצועי קבוע</w:t>
                        </w:r>
                      </w:p>
                      <w:p w:rsid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הבטחון הלאומי ראש הממשלה רשאי להטיל על הצוות תחומי ייעוץ</w:t>
                        </w:r>
                      </w:p>
                      <w:p w:rsidR="00AB39B2" w:rsidRP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AB39B2" w:rsidRPr="00AB39B2" w:rsidRDefault="00AB39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</w:tbl>
                <w:p w:rsidR="00AB39B2" w:rsidRDefault="00AB39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237" o:spid="_x0000_s1031" type="#_x0000_t202" style="position:absolute;left:0;text-align:left;margin-left:211.25pt;margin-top:1in;width:158.4pt;height:24.15pt;z-index:1;mso-position-horizontal-relative:page;mso-position-vertical-relative:page" stroked="f">
            <v:textbox style="mso-next-textbox:#_x0000_s45237" inset="0,0,0,0">
              <w:txbxContent>
                <w:p w:rsidR="00AB39B2" w:rsidRPr="00AB39B2" w:rsidRDefault="00AB39B2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 (תיקון)*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39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8152F6-6A5A-4802-8BA2-AE860494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39B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2008-04-07T10:01:00Z</dcterms:created>
  <dcterms:modified xsi:type="dcterms:W3CDTF">2008-04-07T10:01:00Z</dcterms:modified>
</cp:coreProperties>
</file>