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7B60" w:rsidRDefault="00297B60">
      <w:pPr>
        <w:rPr>
          <w:rtl/>
        </w:rPr>
      </w:pPr>
    </w:p>
    <w:p w:rsidR="00297B6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40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407" inset="0,0,0,0">
              <w:txbxContent>
                <w:p w:rsidR="00D97B37" w:rsidRDefault="00D97B37">
                  <w:r>
                    <w:rPr>
                      <w:rtl/>
                    </w:rPr>
                    <w:t>264                                         ספר החוקים 1587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08" o:spid="_x0000_s1026" type="#_x0000_t202" style="position:absolute;left:0;text-align:left;margin-left:72.2pt;margin-top:622.1pt;width:392.65pt;height:109.3pt;z-index:3;mso-position-horizontal-relative:page;mso-position-vertical-relative:page" stroked="f">
            <v:textbox style="mso-next-textbox:#_x0000_s45408" inset="0,0,0,0">
              <w:txbxContent>
                <w:p w:rsidR="00D97B37" w:rsidRDefault="00D97B37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כ'א באדר התשנ"ו (12 במרס 1996); הצעת החוק ודברי הסבר פורסמו בהצעות חוק</w:t>
                  </w:r>
                </w:p>
                <w:p w:rsidR="00D97B37" w:rsidRDefault="00D97B37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2466, מיום ב' בטבת התשנ-ו (25 בדצמבר 1995), עמ' 310.</w:t>
                  </w:r>
                </w:p>
                <w:p w:rsidR="00D97B37" w:rsidRDefault="00D97B37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1 ס"ח התשנ"ד, עמ' .216</w:t>
                  </w:r>
                </w:p>
                <w:p w:rsidR="00D97B37" w:rsidRPr="00297B60" w:rsidRDefault="00D97B37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2 ס"ח התשכ"ח, עמ' 234; התשנ"ד, עמ' 344.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09" o:spid="_x0000_s1027" type="#_x0000_t202" style="position:absolute;left:0;text-align:left;margin-left:70.6pt;margin-top:88.3pt;width:485.5pt;height:522.7pt;z-index:2;mso-position-horizontal-relative:page;mso-position-vertical-relative:page" stroked="f">
            <v:textbox style="mso-next-textbox:#_x0000_s4540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732"/>
                  </w:tblGrid>
                  <w:tr w:rsidR="00D97B37" w:rsidRPr="00297B60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D97B37" w:rsidRDefault="00D97B3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 לחוק אזורים חופשיים לייצור בישראל, התשנ"ד-1994 1 (להלן - החוק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ההגדרה "גוף ציבורי'' יבוא:.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"''הועד הציבורי" - הועד הציבורי שמונה לפי סעיף 5א;'';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ההגדרה "חוק מע"מ'' יבוא.: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""חוק ניירות ערך" - חוק ניירות ערך, התשכ''ח -1968 2:";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ההגדרה "פקודת החברות" יבוא-.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""ספק שירותים נילווים" - מי שקיבל רשיון למתן שירותים נילווים באזור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חופשי לפי חוק זה;";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בהגדרה "עסק באזור חופשי" או "עסק באזור", במקום 'לפעול' יבוא ''להפעיל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עסק'';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ההגדרה "עסק באזור חופשי" יבוא: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""שירותים נילווים" - שירותים לעסקים באזור אשר לדעת המועצה ראוי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לתיתם באזור, כדי להבטיח את הפעלתם התקינה והיעילה של העסקים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ואשר אינם כלולים בשירותים שבעל הזכיון חייב לספק באזור, וכן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מסעדות, ושירותים הניתנים על ידי מוסד כספי לכל מי שפועל באזור,</w:t>
                        </w:r>
                      </w:p>
                      <w:p w:rsidR="00D97B37" w:rsidRPr="00297B60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לעובדיו."</w:t>
                        </w:r>
                      </w:p>
                    </w:tc>
                    <w:tc>
                      <w:tcPr>
                        <w:tcW w:w="981" w:type="pct"/>
                      </w:tcPr>
                      <w:p w:rsidR="00D97B37" w:rsidRPr="00297B60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D97B37" w:rsidRPr="00297B60">
                    <w:trPr>
                      <w:jc w:val="right"/>
                    </w:trPr>
                    <w:tc>
                      <w:tcPr>
                        <w:tcW w:w="4019" w:type="pct"/>
                      </w:tcPr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 העיקרי -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בו יסומן (א) ובו -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פסקה (2) יבוא: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לפקח על פעולותיו של בעל הזכיון ועל קיום תנאי הזכיון, ובכלל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לדון ולהחליט בכל ענין הקשור בזכיון, לרבות שינוי תנאיו. התליתו,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הגבלתו, ביטולו והמשך תוקפו.'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(4), אחרי "להפעלת עסק באזור חופשי'' יבוא ''או למתן שירותים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נילווים באזור'';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(5), במקום "והעסקים באזור החופשי' יבוא ''העסקים באזור וספקי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השירותים הנילווים שאינם מוסר כספי באזור''.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יבוא.-</w:t>
                        </w:r>
                      </w:p>
                      <w:p w:rsidR="00D97B37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במילוי התפקידים ובהפעלת הסמכויות כאמור בסעיף קטן (א) יפעל חבר</w:t>
                        </w:r>
                      </w:p>
                      <w:p w:rsidR="00D97B37" w:rsidRPr="00297B60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במגמה להגשים את מטרות החוק.''</w:t>
                        </w:r>
                      </w:p>
                    </w:tc>
                    <w:tc>
                      <w:tcPr>
                        <w:tcW w:w="981" w:type="pct"/>
                      </w:tcPr>
                      <w:p w:rsidR="00D97B37" w:rsidRPr="00297B60" w:rsidRDefault="00D97B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D97B37" w:rsidRDefault="00D97B3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410" o:spid="_x0000_s1028" type="#_x0000_t202" style="position:absolute;left:0;text-align:left;margin-left:117.95pt;margin-top:58.2pt;width:312.45pt;height:23.35pt;z-index:1;mso-position-horizontal-relative:page;mso-position-vertical-relative:page" stroked="f">
            <v:textbox style="mso-next-textbox:#_x0000_s45410" inset="0,0,0,0">
              <w:txbxContent>
                <w:p w:rsidR="00D97B37" w:rsidRPr="00297B60" w:rsidRDefault="00D97B37">
                  <w:pPr>
                    <w:pStyle w:val="OCRStyle1"/>
                    <w:ind w:left="2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אזורים חופשיים לייצור בישראל (תיקון), התשנ"ו-1996</w:t>
                  </w:r>
                </w:p>
              </w:txbxContent>
            </v:textbox>
            <w10:wrap anchorx="page" anchory="page"/>
          </v:shape>
        </w:pict>
      </w:r>
    </w:p>
    <w:p w:rsidR="00960B8E" w:rsidRDefault="00960B8E">
      <w:pPr>
        <w:rPr>
          <w:rtl/>
        </w:rPr>
      </w:pPr>
      <w:r>
        <w:rPr>
          <w:rtl/>
        </w:rPr>
        <w:br w:type="page"/>
      </w:r>
    </w:p>
    <w:p w:rsidR="00960B8E" w:rsidRDefault="00000000">
      <w:pPr>
        <w:rPr>
          <w:rtl/>
        </w:rPr>
      </w:pPr>
      <w:r>
        <w:pict>
          <v:shape id="_x0000_s4541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411" inset="0,0,0,0">
              <w:txbxContent>
                <w:p w:rsidR="00D97B37" w:rsidRDefault="00D97B37">
                  <w:r>
                    <w:rPr>
                      <w:rtl/>
                    </w:rPr>
                    <w:t>265                                         ספר החוקים 1587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12" o:spid="_x0000_s1030" type="#_x0000_t202" style="position:absolute;left:0;text-align:left;margin-left:370pt;margin-top:699.85pt;width:192.85pt;height:36.25pt;z-index:6;mso-position-horizontal-relative:page;mso-position-vertical-relative:page" stroked="f">
            <v:textbox style="mso-next-textbox:#_x0000_s45412" inset="0,0,0,0">
              <w:txbxContent>
                <w:p w:rsidR="00D97B37" w:rsidRDefault="00D97B3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413" o:spid="_x0000_s1031" type="#_x0000_t202" style="position:absolute;left:0;text-align:left;margin-left:82.5pt;margin-top:60.3pt;width:475.2pt;height:616.35pt;z-index:5;mso-position-horizontal-relative:page;mso-position-vertical-relative:page" stroked="f">
            <v:textbox style="mso-next-textbox:#_x0000_s4541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9"/>
                    <w:gridCol w:w="5826"/>
                    <w:gridCol w:w="1236"/>
                  </w:tblGrid>
                  <w:tr w:rsidR="00D97B37">
                    <w:trPr>
                      <w:jc w:val="right"/>
                    </w:trPr>
                    <w:tc>
                      <w:tcPr>
                        <w:tcW w:w="914" w:type="pct"/>
                      </w:tcPr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086" w:type="pct"/>
                        <w:gridSpan w:val="2"/>
                      </w:tcPr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 לחוק העיקרי -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914" w:type="pct"/>
                      </w:tcPr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6" w:type="pct"/>
                        <w:gridSpan w:val="2"/>
                      </w:tcPr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(1) יבוא: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שבעה נציגים של המגזר העסקי שימנה השר על פי המלצת הועד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הציבורי; הנציגים יומלצו, לאחר שנתנו את הסכמתם להתמנות כחברי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ונתקיימו בהם התנאים הקבועים בחוק זה, מתוך רשימה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שהרכיב הועד הציבורי, לאחר שפנה לציבור להציע מועמדים ופרסמה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בעתונות; כן רשאי הועד לקבל הצעות למינוי נציגים, מבעל הזכיון":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"שימנה" יבוא "שימנו".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הרישה המסתיימת במלים "מיום פרסומו של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זה" - תימחק.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914" w:type="pct"/>
                      </w:tcPr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  <w:tc>
                      <w:tcPr>
                        <w:tcW w:w="4086" w:type="pct"/>
                        <w:gridSpan w:val="2"/>
                      </w:tcPr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5 לחוק העיקרי יבוא-.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914" w:type="pct"/>
                      </w:tcPr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1" w:type="pct"/>
                      </w:tcPr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הממשלה תמנה, לפי הצעת שר האוצר, ועד ציבורי אשר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ימליץ על מינוי חברי המועצה שהם נציגי המגזר העסקי.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 הציבורי יהיה של חמישה חברים, וזה הרכבו: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שופט שיציע שר המשפטים, אשר יכהן כיושב ראש הוער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הציבורי;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ארבעה חברים בכירים בתחום המשק והכלכלה או אנשי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סגל אקדמי במועצה להשכלה גבוהה.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חבר הועד הציבורי יחולו, בשינויים המחוייבים, הוראות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9, ובלבד שבמקום הועד הציבורי כאמור באותו סעיף תבוא הועדה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שמונתה לפי סעיף 18ב לחוק החברות הממשלתיות.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תקופת כהונתו של חבר הועד הציבורי היא שלוש שנים-, חבר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הציבורי יחדל לכהן לפני תום תקופת כהונתו אם התקיים בו אחד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התפטר במסירת כתב התפטרות לשר;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הורשע בעבירה שיש עמה קלון;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נבצר ממנו דרך קבע למלא את תפקידו;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הממשלה מצאה כי אינו ממלא תפקידו כראוי.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רוב חברי הועד הציבורי יהיו מנין חוקי בישיבותיו, החלטות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יתקבלו ברוב קולות החברים הנוכחים; היו הקולות שקולים יהיה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הועד קול נוסף.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חברי הועד הציבורי יהיו זכאים לגמול השתתפות בישיבות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הגבוה ביותר בהתאם לסעיף 96י לפקודת החברות.</w:t>
                        </w:r>
                      </w:p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הועד הציבורי יעמוד לביקורתו של מבקר המדינה.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D97B37" w:rsidRDefault="00D97B3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 הציבורי</w:t>
                        </w:r>
                      </w:p>
                    </w:tc>
                  </w:tr>
                </w:tbl>
                <w:p w:rsidR="00D97B37" w:rsidRDefault="00D97B3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D0396" w:rsidRDefault="005D0396">
      <w:pPr>
        <w:rPr>
          <w:rtl/>
        </w:rPr>
      </w:pPr>
      <w:r>
        <w:rPr>
          <w:rtl/>
        </w:rPr>
        <w:br w:type="page"/>
      </w:r>
    </w:p>
    <w:p w:rsidR="005D0396" w:rsidRDefault="00000000">
      <w:pPr>
        <w:rPr>
          <w:rtl/>
        </w:rPr>
      </w:pPr>
      <w:r>
        <w:pict>
          <v:shape id="_x0000_s4541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414" inset="0,0,0,0">
              <w:txbxContent>
                <w:p w:rsidR="00D97B37" w:rsidRDefault="00D97B37">
                  <w:r>
                    <w:rPr>
                      <w:rtl/>
                    </w:rPr>
                    <w:t>266                                         ספר החוקים 1587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15" o:spid="_x0000_s1033" type="#_x0000_t202" style="position:absolute;left:0;text-align:left;margin-left:89.8pt;margin-top:695.8pt;width:384.9pt;height:40.4pt;z-index:9;mso-position-horizontal-relative:page;mso-position-vertical-relative:page" stroked="f">
            <v:textbox style="mso-next-textbox:#_x0000_s45415" inset="0,0,0,0">
              <w:txbxContent>
                <w:p w:rsidR="00D97B37" w:rsidRDefault="00D97B37">
                  <w:pPr>
                    <w:pStyle w:val="OCRStyle3"/>
                    <w:ind w:left="209"/>
                  </w:pPr>
                  <w:r>
                    <w:rPr>
                      <w:rtl/>
                    </w:rPr>
                    <w:t>3  ס"ח התשנ"ד,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16" o:spid="_x0000_s1034" type="#_x0000_t202" style="position:absolute;left:0;text-align:left;margin-left:79.5pt;margin-top:59.6pt;width:482.15pt;height:630.05pt;z-index:8;mso-position-horizontal-relative:page;mso-position-vertical-relative:page" stroked="f">
            <v:textbox style="mso-next-textbox:#_x0000_s4541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5"/>
                    <w:gridCol w:w="1511"/>
                  </w:tblGrid>
                  <w:tr w:rsidR="00D97B37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על אף הוראות סעיף 5(א), חברי הועד הציבורי, הראשונים,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אותם חברי הועד הציבורי שמונו לפי סעיף 6 לחוק המניות הבנקאיות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שבהסדר (הוראת שעה), התשנ"ד-1993. 3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פקעה תקופת כהונתם של חברי הועד הציבורי הראשונים,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תמנה הממשלה חברים אחרים לועד ציבורי על פי חוק זה.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 לחוק העיקרי -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סעיף קטן (ב) - יימחק;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הסיפה המתחילה במילים "ובלבד שחבר שהוא נציג המגזר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העסקי" - תימחק.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8 לחוק העיקרי -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בו יסומן (א) ובו: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(4), בסופה יבוא "או אם ראה השר שמינה אותו כי הוא אינו ממלא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תפקידו כראוי, ואם הוא נציג המגזר העסקי - אם ראה השר, בהתייעצות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הועד הציבורי, כי הוא אינו ממלא את תפקידו כראוי".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בסופו יבוא: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נתקיימו בו נסיבות אשר היו מונעות את מינויו כחבר מועצה על פי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9."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נודע לשר, למועצה או לאחד מחבריה כי מתקיימת בחבר מועצה אחת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סעיף קטן (א)(2), (3) או (6) יודיעו על כך ללא דיחוי לועד הציבורי;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מצא הועד הציבורי כי התקיימו לגבי חבר מועצה נסיבות כאמור, לאחר שנתן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הזדמנות להשמיע את טענותיו, יודיע לשר בי עליו להעבירו מכהונתו.''</w:t>
                        </w:r>
                      </w:p>
                    </w:tc>
                    <w:tc>
                      <w:tcPr>
                        <w:tcW w:w="862" w:type="pct"/>
                      </w:tcPr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9 לחוק העיקרי -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 -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"שהועדה שמונתה לפי סעיף 18ב לחוק החברות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הממשלתיות אישרה" יבוא "שהועד הציבורי אישר", ובמקום "מצאה הועדה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כי למועמד לכהונה כחבר המועצה יש זיקה אישית, עסקית או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פוליטית לשר או לסגן שר, לא יציעו השר, זולת אם מצאה הועדה האמורה"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"מצא הועד הציבורי כי למועמד לכהונה כחבר המועצה יש זיקה אישית,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עסקית או פוליטית לשר או לסגן שר, הוא לא ימונה אלא אם כן מצא הועד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הציבורי";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(2) יבוא: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ספק שירותים נילווים;"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(3), במקום "(ו) או (2)" יבוא "(1) עד (2א)";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"קשרים שהם שגרתיים ורגילים" יבוא 'קשרים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עסק באזור החופשי או קשרים עם ספק שירותים נילווים, או עם</w:t>
                        </w:r>
                      </w:p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בעליהם, או קשרים כאמור עם בעל הזכיון, או עם בעליו, אשר הועד</w:t>
                        </w:r>
                      </w:p>
                    </w:tc>
                    <w:tc>
                      <w:tcPr>
                        <w:tcW w:w="862" w:type="pct"/>
                      </w:tcPr>
                      <w:p w:rsidR="00D97B37" w:rsidRDefault="00D97B3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D97B37" w:rsidRDefault="00D97B3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73DDB" w:rsidRDefault="00E73DDB">
      <w:pPr>
        <w:rPr>
          <w:rtl/>
        </w:rPr>
      </w:pPr>
      <w:r>
        <w:rPr>
          <w:rtl/>
        </w:rPr>
        <w:br w:type="page"/>
      </w:r>
    </w:p>
    <w:p w:rsidR="00E73DDB" w:rsidRDefault="00000000">
      <w:pPr>
        <w:rPr>
          <w:rtl/>
        </w:rPr>
      </w:pPr>
      <w:r>
        <w:pict>
          <v:shape id="_x0000_s45417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5417" inset="0,0,0,0">
              <w:txbxContent>
                <w:p w:rsidR="00D97B37" w:rsidRDefault="00D97B37">
                  <w:r>
                    <w:rPr>
                      <w:rtl/>
                    </w:rPr>
                    <w:t>267                                         ספר החוקים 1587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18" o:spid="_x0000_s1036" type="#_x0000_t202" style="position:absolute;left:0;text-align:left;margin-left:365.2pt;margin-top:716.05pt;width:189.5pt;height:24.15pt;z-index:12;mso-position-horizontal-relative:page;mso-position-vertical-relative:page" stroked="f">
            <v:textbox style="mso-next-textbox:#_x0000_s45418" inset="0,0,0,0">
              <w:txbxContent>
                <w:p w:rsidR="00D97B37" w:rsidRDefault="00D97B3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5419" o:spid="_x0000_s1037" type="#_x0000_t202" style="position:absolute;left:0;text-align:left;margin-left:89.8pt;margin-top:59.25pt;width:464.9pt;height:632.6pt;z-index:11;mso-position-horizontal-relative:page;mso-position-vertical-relative:page" stroked="f">
            <v:textbox style="mso-next-textbox:#_x0000_s4541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5737"/>
                    <w:gridCol w:w="1322"/>
                  </w:tblGrid>
                  <w:tr w:rsidR="00D97B37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4" w:type="pct"/>
                      </w:tcPr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 קבע כי אינם מהותיים ואין בהם כדי ליצור ניגוד ענינים עם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במועצה."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9א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9 לחוק העיקרי יבוא: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4" w:type="pct"/>
                      </w:tcPr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ראה השר כי המועצה אינה ממלאת את תפקידיה לפי חוק זה,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ליושב ראש המועצה, כי אם תוך תקופה שיקבע לא תמלא המועצה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המוטל עליה כפי שפירט בדרישתו הוא יפעל לפיזור המועצה כאמור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(ב).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מילאה המועצה את שהוטל עליה, במועד שקבע השר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בהודעתו לפי סעיף קטן (א), רשאי הוא באישור הממשלה, להורות על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פיזורה, ולהטיל את ביצוע תפקידיה, עד למינוי מועצה חדשה, על מי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שיקבע; לפני החלטת הממשלה כאמור תינתן למועצה הזדמנות להביא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עמדתה בפני הממשלה.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תוך 45 ימים מיום פיזור המועצה תמונה מועצה חדשה בדרך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בחוק זה."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-פיזור המועצה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 ו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וו לחוק העיקרי -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(ב), במקום "אם באסיפה שבה נתקבלה" יבוא "אם בעת קבלת"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ובסופו יבוא "ושלושה חברים לפחות, כל עוד מורכבת המועצה מששה חברים או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פחות";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בסופו יבוא "ובלבד שבכל ועדה יהיה לפחות חבר אחד שהוא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הממשלה";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"(גו) חמישה או יותר מבין חברי המועצה רשאים לפנות לשר אם קיים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לדעתם חשש כי החלטה שקיבלה המועצה תגרום לפגיעה בענינים חיוניים של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המדינה; השר רשאי להורות על עיכוב ביצוע ההחלטה לתקופה שלא תעלה על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ימים שבמהלכם תקיים המועצה דיון נוסף בהחלטה, בנוכחות השר או מי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הסמיך לענין זה."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בסופו יבוא: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החלטה של המועצה או ועדה מועדותיה לא תיפסל מחמת זה בלבד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שבזמן עשייתה היה מקומו של חבר במועצה או בועדה, לפי הענין, פנוי מכל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סיבה שהיא."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12 לחוק העיקרי, במקום "כל הוצאות המועצה" יבוא "הוצאות המועצה, כפי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שיאושרו על ידי ועדת הכספים של הכנסת".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176" w:type="pct"/>
                        <w:gridSpan w:val="2"/>
                      </w:tcPr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18 לחוק העיקרי -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בסיפה, המילים "המלצה כאמור תועבר לשר תוך 30 ימים מיום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המועצה" - יימחקו;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(ב)(2) במקום "30 ימים מיום הגשת הבקשה" יבוא "90 ימים מיום</w:t>
                        </w:r>
                      </w:p>
                      <w:p w:rsidR="00D97B37" w:rsidRDefault="00D97B3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הבקשה לגבי אותו אזור".</w:t>
                        </w:r>
                      </w:p>
                    </w:tc>
                  </w:tr>
                </w:tbl>
                <w:p w:rsidR="00D97B37" w:rsidRDefault="00D97B3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A293D" w:rsidRDefault="00AA293D">
      <w:pPr>
        <w:rPr>
          <w:rtl/>
        </w:rPr>
      </w:pPr>
      <w:r>
        <w:rPr>
          <w:rtl/>
        </w:rPr>
        <w:br w:type="page"/>
      </w:r>
    </w:p>
    <w:p w:rsidR="00AA293D" w:rsidRDefault="00000000">
      <w:pPr>
        <w:rPr>
          <w:rtl/>
        </w:rPr>
      </w:pPr>
      <w:r>
        <w:pict>
          <v:shape id="_x0000_s45420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5420" inset="0,0,0,0">
              <w:txbxContent>
                <w:p w:rsidR="00D97B37" w:rsidRDefault="00D97B37">
                  <w:r>
                    <w:rPr>
                      <w:rtl/>
                    </w:rPr>
                    <w:t>268                                         ספר החוקים 1587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21" o:spid="_x0000_s1039" type="#_x0000_t202" style="position:absolute;left:0;text-align:left;margin-left:87.5pt;margin-top:715.8pt;width:189.3pt;height:26.75pt;z-index:15;mso-position-horizontal-relative:page;mso-position-vertical-relative:page" stroked="f">
            <v:textbox style="mso-next-textbox:#_x0000_s45421" inset="0,0,0,0">
              <w:txbxContent>
                <w:p w:rsidR="00D97B37" w:rsidRDefault="00D97B3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5422" o:spid="_x0000_s1040" type="#_x0000_t202" style="position:absolute;left:0;text-align:left;margin-left:81.15pt;margin-top:53.7pt;width:481.35pt;height:644.1pt;z-index:14;mso-position-horizontal-relative:page;mso-position-vertical-relative:page" stroked="f">
            <v:textbox style="mso-next-textbox:#_x0000_s4542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6"/>
                    <w:gridCol w:w="1152"/>
                    <w:gridCol w:w="1614"/>
                  </w:tblGrid>
                  <w:tr w:rsidR="00D97B37" w:rsidRPr="00AA293D">
                    <w:trPr>
                      <w:jc w:val="right"/>
                    </w:trPr>
                    <w:tc>
                      <w:tcPr>
                        <w:tcW w:w="4078" w:type="pct"/>
                        <w:gridSpan w:val="2"/>
                      </w:tcPr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19 לחוק העיקרי -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אחרי ''ההצעה" יבוא ''לגבי אותו אזור'';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הממשלה תממן את הוצאות הקמתן של תשתיות מסויימות שיפורטו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במסמכי המכרז עד לגבול כל אזור שנקבע; ביקש בעל הזכיון להביא תשתיות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 ער לגבול האזור, יהיה רשאי לעשות כן בתיאום עם השרים הנוגעים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לענין, ובלבד שיחולו עליו כל ההוצאות הכרוכות בתשתיות אלה וניתנו כל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האישורים הנחוצים על פי כל דין.''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"סעיף 2א(4)" יבוא ''סעיף 2א (ב)(4)".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D97B37" w:rsidRPr="00AA293D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D97B37" w:rsidRPr="00AA293D">
                    <w:trPr>
                      <w:jc w:val="right"/>
                    </w:trPr>
                    <w:tc>
                      <w:tcPr>
                        <w:tcW w:w="4078" w:type="pct"/>
                        <w:gridSpan w:val="2"/>
                      </w:tcPr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20 לחוק העיקרי -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(ב) יבוא: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(1) ועדת המכרזים תקבע את תוכן המכרז ותנאיו ואת ההוראות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שייקבעו בזכיון, ככל שנדרש לדעתה למילוי הוראותיו של חוק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ולשם הגשמת מטרותיו;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בין השאר רשאית ועדת המכרזים לקבוע בזכיון תשלומים שישלם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לטובת אוצר המדינה במקרה של אי הגשמת היעדים שנקבעו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בזכיון או במקרה של הפרת תנאים שנקבעו בו, כולם או חלקם, וערבויות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בעל הזכיון להמציא למועצה לשם הבטחת מילוי תנאי הזכיון ודרכי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מימושן, וכן תנאים למתן הזכיון לזוכה במכרז; בין מסמכי המכרז ייכללו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עיקרי הסכם הפיתוח והסכם החכירה שיחתום בעל הזכיון עם המינהל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מקרקעי ישראל פנויים, לפי תנאים שיקבע המינהל.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(ב1) ועדת המכרזים תקבע את סדרי עבודתה ואת דרכי הזמנתן וקבלתן של</w:t>
                        </w:r>
                      </w:p>
                      <w:p w:rsidR="00D97B37" w:rsidRPr="00AA293D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הצעות.''</w:t>
                        </w:r>
                      </w:p>
                    </w:tc>
                    <w:tc>
                      <w:tcPr>
                        <w:tcW w:w="922" w:type="pct"/>
                      </w:tcPr>
                      <w:p w:rsidR="00D97B37" w:rsidRPr="00AA293D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D97B37" w:rsidRPr="00AA293D">
                    <w:trPr>
                      <w:jc w:val="right"/>
                    </w:trPr>
                    <w:tc>
                      <w:tcPr>
                        <w:tcW w:w="4078" w:type="pct"/>
                        <w:gridSpan w:val="2"/>
                      </w:tcPr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21 לחוק העיקרי -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 במקום "על 60 ימים" יבוא -על 120 ימים:, ועדת המכרזים רשאית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את המועד להגשת הצעות בתקופה או בתקופות נוספות שלא יעלו יחד על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 ימים נוספים".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"30 ימים" יבוא "100 ימים";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"תוך תקופת 30 הימים ממועד הגשת הצעתו'' יבוא</w:t>
                        </w:r>
                      </w:p>
                      <w:p w:rsidR="00D97B37" w:rsidRPr="00AA293D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''במהלך התקופה שנקבעה לבדיקת ההצעות''.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D97B37" w:rsidRPr="00AA293D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D97B37" w:rsidRPr="00AA293D">
                    <w:trPr>
                      <w:jc w:val="right"/>
                    </w:trPr>
                    <w:tc>
                      <w:tcPr>
                        <w:tcW w:w="4078" w:type="pct"/>
                        <w:gridSpan w:val="2"/>
                      </w:tcPr>
                      <w:p w:rsidR="00D97B37" w:rsidRPr="00AA293D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אחרי סעיף 23 לחוק העיקרי יבוא:</w:t>
                        </w:r>
                      </w:p>
                    </w:tc>
                    <w:tc>
                      <w:tcPr>
                        <w:tcW w:w="922" w:type="pct"/>
                      </w:tcPr>
                      <w:p w:rsidR="00D97B37" w:rsidRPr="00AA293D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23א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23א. (א) בעל זכיון רשאי להעביר, לשעבד או לעקל זכיון שקיבל לפי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ובלבד שנתקבל לכך אישור מראש של המועצה.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בעל הזכיון תאגיד בעל הון מניות -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רשאי מי שמחזיק באמצעי שליטה בו, להעביר לאחר בדרך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כלשהי, במישרין או בעקיפין, עשרה אחוזים או יותר של אמצעי</w:t>
                        </w:r>
                      </w:p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אחד, בין בבת אחת ובין בחלקים, או את הזכות למנות</w:t>
                        </w:r>
                      </w:p>
                    </w:tc>
                    <w:tc>
                      <w:tcPr>
                        <w:tcW w:w="658" w:type="pct"/>
                      </w:tcPr>
                      <w:p w:rsidR="00D97B37" w:rsidRPr="00AA293D" w:rsidRDefault="00D97B3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זכיון</w:t>
                        </w:r>
                      </w:p>
                    </w:tc>
                    <w:tc>
                      <w:tcPr>
                        <w:tcW w:w="922" w:type="pct"/>
                      </w:tcPr>
                      <w:p w:rsidR="00D97B37" w:rsidRDefault="00D97B3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97B37" w:rsidRDefault="00D97B3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405F9" w:rsidRDefault="008405F9">
      <w:pPr>
        <w:rPr>
          <w:rtl/>
        </w:rPr>
      </w:pPr>
      <w:r>
        <w:rPr>
          <w:rtl/>
        </w:rPr>
        <w:br w:type="page"/>
      </w:r>
    </w:p>
    <w:p w:rsidR="008405F9" w:rsidRDefault="00000000">
      <w:pPr>
        <w:rPr>
          <w:rtl/>
        </w:rPr>
      </w:pPr>
      <w:r>
        <w:pict>
          <v:shape id="_x0000_s45423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5423" inset="0,0,0,0">
              <w:txbxContent>
                <w:p w:rsidR="00D97B37" w:rsidRDefault="00D97B37">
                  <w:r>
                    <w:rPr>
                      <w:rtl/>
                    </w:rPr>
                    <w:t>269                                         ספר החוקים 1587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24" o:spid="_x0000_s1042" type="#_x0000_t202" style="position:absolute;left:0;text-align:left;margin-left:372.4pt;margin-top:715.45pt;width:184.35pt;height:26.55pt;z-index:18;mso-position-horizontal-relative:page;mso-position-vertical-relative:page" stroked="f">
            <v:textbox style="mso-next-textbox:#_x0000_s45424" inset="0,0,0,0">
              <w:txbxContent>
                <w:p w:rsidR="00D97B37" w:rsidRDefault="00D97B3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5425" o:spid="_x0000_s1043" type="#_x0000_t202" style="position:absolute;left:0;text-align:left;margin-left:91.85pt;margin-top:66.2pt;width:465.7pt;height:644.1pt;z-index:17;mso-position-horizontal-relative:page;mso-position-vertical-relative:page" stroked="f">
            <v:textbox style="mso-next-textbox:#_x0000_s4542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7"/>
                    <w:gridCol w:w="6979"/>
                  </w:tblGrid>
                  <w:tr w:rsidR="00D97B37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2" w:type="pct"/>
                      </w:tcPr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דירקטור, אחד או יותר או את מנהלו הכללי, ובלבד שקיבל לכך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את הסכמתה של המועצה.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 מי שמחזיק באמצעי שליטה בו להעביר לאחר בדרך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כלשהי, במישרין או בעקיפין, אמצעי שליטה באופן המקנה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שליטה בבעל הזכיון, ובלבד שקיבל לכך מראש את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הסכמתה של המועצה.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רשאי אדם לרכוש, במישרין או בעקיפין, בעצמו או ביחד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קרובו או עם אחרים, הפועלים בתיאום עמו דרך קבע, יותר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מעשרה אחוזים של אמצעי שליטה אחד בבעל זכיון, בין בבת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ובין בחלקים, או את הזכות למנות דירקטור, אחר או יותר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מנהלו הכללי, ובלבד שקיבל לכך מראש את הסכמתה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המועצה.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בעל הזכיון תאגיד שאינו בעל הון מניות, רשאי בעל זכות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בעלות או שליטה בו, להעבירה לאחר בדרך כלשהי, במישרין או בעקיפין,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שקיבל לכך מראש את הסכמתה של המועצה.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אישור המועצה יינתן בהתמלא התנאים הבאים: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הנעבר נטל על עצמו את כל חובותיו והתחייבויותיו של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המעביר על פי החוק והזכיון, ואת כל החובות וההתחייבויות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נטל על עצמו עקב היותו בעל זכיון;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הנעבר עומד בכל התנאים והדרישות שנדרשו והנדרשים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מהמעביד;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אין בהעברה כדי לפגוע בטובת האזור או בטובתו או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בענינו של מי שקשור באזור או פועל בו, והיא אינה עלולה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בטובת הציבור או בעניניה של המדינה;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ההעברה לא תפגע בהשגת מטרות חוק זה;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ההעברה מבטיחה את תקינות ההפעלה של האזור.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בעל הזכיון ידווח למועצה על כל העברה של אמצעי שליטה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במישרין או בעקיפין, תוך שבעה ימים מהמועד שבו נודע לו על כך.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זה -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"החזקה", "שליטה" ו"אמצעי שליטה" - כמשמעותם בחוק ניירות ערך;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"המעביר" - בעל הזכיון או המחזיק באמצעי שליטה בו;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"הנעבר" - מי שקיבל זכות להחזיק בזכיון, במישרין או בעקיפין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הועבר הזכיון או הועברו אמצעי שליטה בבעל זכיון בניגוד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זה, רשאית המועצה לבטל את הזכיון."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122" w:type="pct"/>
                      </w:tcPr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24(א) לחוק העיקרי -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אחרי פסקה (2) יבוא: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לספק שירותים נילווים באזור, בכפוף לאישורם על ידי המועצה, ובלבד</w:t>
                        </w:r>
                      </w:p>
                      <w:p w:rsidR="00D97B37" w:rsidRDefault="00D97B3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שמתן שירותים נילווים ייעשה באמצעות תאגיד נפרד מבעל הזכיון עצמו."</w:t>
                        </w:r>
                      </w:p>
                    </w:tc>
                  </w:tr>
                </w:tbl>
                <w:p w:rsidR="00D97B37" w:rsidRDefault="00D97B3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CB56A4" w:rsidRDefault="00CB56A4">
      <w:pPr>
        <w:rPr>
          <w:rtl/>
        </w:rPr>
      </w:pPr>
      <w:r>
        <w:rPr>
          <w:rtl/>
        </w:rPr>
        <w:br w:type="page"/>
      </w:r>
    </w:p>
    <w:p w:rsidR="00CB56A4" w:rsidRDefault="00000000">
      <w:pPr>
        <w:rPr>
          <w:rtl/>
        </w:rPr>
      </w:pPr>
      <w:r>
        <w:pict>
          <v:shape id="_x0000_s45426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5426" inset="0,0,0,0">
              <w:txbxContent>
                <w:p w:rsidR="00D97B37" w:rsidRDefault="00D97B37">
                  <w:r>
                    <w:rPr>
                      <w:rtl/>
                    </w:rPr>
                    <w:t>270                                         ספר החוקים 1587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27" o:spid="_x0000_s1045" type="#_x0000_t202" style="position:absolute;left:0;text-align:left;margin-left:76.85pt;margin-top:685.05pt;width:386.5pt;height:63.75pt;z-index:21;mso-position-horizontal-relative:page;mso-position-vertical-relative:page" stroked="f">
            <v:textbox style="mso-next-textbox:#_x0000_s45427" inset="0,0,0,0">
              <w:txbxContent>
                <w:p w:rsidR="00D97B37" w:rsidRPr="00CB56A4" w:rsidRDefault="00D97B37">
                  <w:pPr>
                    <w:pStyle w:val="OCRStyle7"/>
                    <w:ind w:left="288"/>
                  </w:pPr>
                  <w:r>
                    <w:rPr>
                      <w:rtl/>
                    </w:rPr>
                    <w:t>דיני מדינת ישראל. נוסח חדש 9, עמ' 256; ס''ח התשנ"ג, עמ' 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28" o:spid="_x0000_s1046" type="#_x0000_t202" style="position:absolute;left:0;text-align:left;margin-left:78.65pt;margin-top:57.55pt;width:465.7pt;height:613.8pt;z-index:20;mso-position-horizontal-relative:page;mso-position-vertical-relative:page" stroked="f">
            <v:textbox style="mso-next-textbox:#_x0000_s4542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8"/>
                    <w:gridCol w:w="1048"/>
                    <w:gridCol w:w="1500"/>
                  </w:tblGrid>
                  <w:tr w:rsidR="00D97B37">
                    <w:trPr>
                      <w:jc w:val="right"/>
                    </w:trPr>
                    <w:tc>
                      <w:tcPr>
                        <w:tcW w:w="4114" w:type="pct"/>
                        <w:gridSpan w:val="2"/>
                      </w:tcPr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בסופה יבוא "או לספקי שירותים נילווים";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(7), אחרי "לעסקים באזור" יבוא "ולספקי שירותים נילווים".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97B37" w:rsidRPr="00CB56A4">
                    <w:trPr>
                      <w:jc w:val="right"/>
                    </w:trPr>
                    <w:tc>
                      <w:tcPr>
                        <w:tcW w:w="4114" w:type="pct"/>
                        <w:gridSpan w:val="2"/>
                      </w:tcPr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25 לחוק העיקרי -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(3), אחרי "עסקים באזור" יבוא "וספקי שירותים נילווים";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(7), המלים "או תמלוגים" - יימחקו.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D97B37" w:rsidRPr="00CB56A4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D97B37" w:rsidRPr="00CB56A4">
                    <w:trPr>
                      <w:jc w:val="right"/>
                    </w:trPr>
                    <w:tc>
                      <w:tcPr>
                        <w:tcW w:w="4114" w:type="pct"/>
                        <w:gridSpan w:val="2"/>
                      </w:tcPr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אחרי סעיף 25 לחוק העיקרי יבוא.-</w:t>
                        </w:r>
                      </w:p>
                    </w:tc>
                    <w:tc>
                      <w:tcPr>
                        <w:tcW w:w="886" w:type="pct"/>
                      </w:tcPr>
                      <w:p w:rsidR="00D97B37" w:rsidRPr="00CB56A4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25א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(א) לא מילא בעל הזכיון חובה המוטלת עליו, או לא ביצע אותה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כנדרש על ידי המועצה, רשאית המועצה, לאחר שנתנה לבעל הזכיון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את טענותיו, למלא את החובה האמורה ולחייב את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לשאת בכל העלויות הכרוכות בכך.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בוטל, הוגבל או הותלה הזכיון, תמלא המועצה חובות שהיו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מוטלות על בעל הזכיון, אלמלא בוטל, הוגבל או הותלה הזכיון, ובלבד שהן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דרושות לדעתה להפעלתו התקינה של האזור.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מילאה המועצה חובה שהיתה מוטלת על בעל הזכיון, כאמור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רשאית היא לקבוע ולגבות אגרות ותשלומים לצורך מילוי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החובה.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בוטל, הוגבל או הותלה הזכיון - תפרסם המועצה מכרז חדש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לבחירת בעל זכיון, אשר יבוא במקומו של בעל הזכיון שזכיונו בוטל, הוגבל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הותלה, זולת אם נתכוננה באזור מועצה מקומית תעשייתית על פי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המועצות המקומיות [נוסח חדש]4".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-ביצוע חובות</w:t>
                        </w:r>
                      </w:p>
                      <w:p w:rsidR="00D97B37" w:rsidRPr="00CB56A4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בירי המועצה</w:t>
                        </w:r>
                      </w:p>
                    </w:tc>
                    <w:tc>
                      <w:tcPr>
                        <w:tcW w:w="886" w:type="pct"/>
                      </w:tcPr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97B37" w:rsidRPr="00CB56A4">
                    <w:trPr>
                      <w:jc w:val="right"/>
                    </w:trPr>
                    <w:tc>
                      <w:tcPr>
                        <w:tcW w:w="4114" w:type="pct"/>
                        <w:gridSpan w:val="2"/>
                      </w:tcPr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27 לחוק העיקרי -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בסופו יבוא-.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זה יראו את מי שעיקר פעילותו הינה פעילות ייצורית אם פעילויותיו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האחרות, אם ישנן כאלה, טפלות לפעילות הייצורית, וחזקה שפעילויות הינן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טפלות כאמור אם ההכנסות מהן מהוות 10% או פחות מהכנסות העסק באזור;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רשאי לקבוע נסיבות שבהן הכנסות מסויימות לא תבואנה בחשבון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 של העסק באזור לצורך חישוב השיעור האמור."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בסעיף קטן ׁ(ב)(4), במקום "22 (א)(6) יבוא "22(א)(3)":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 -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בהגדרת "שירותים", בסופה יבוא "ולמעט עיסוק במסחר המתנהל כולו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לאזור ואינו כולל יצוא מהאזור או ממקום אחר בישראל או יבוא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כאמור";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D97B37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""מכירה קמעונאית" - מכירה למי שרוכש טובין שלא למטרת מכירה או</w:t>
                        </w:r>
                      </w:p>
                      <w:p w:rsidR="00D97B37" w:rsidRPr="00CB56A4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ייצור, לרבות מכירה בחנות המפעל."</w:t>
                        </w:r>
                      </w:p>
                    </w:tc>
                    <w:tc>
                      <w:tcPr>
                        <w:tcW w:w="886" w:type="pct"/>
                      </w:tcPr>
                      <w:p w:rsidR="00D97B37" w:rsidRPr="00CB56A4" w:rsidRDefault="00D97B3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</w:tbl>
                <w:p w:rsidR="00D97B37" w:rsidRDefault="00D97B3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F5F2F" w:rsidRDefault="003F5F2F">
      <w:pPr>
        <w:rPr>
          <w:rtl/>
        </w:rPr>
      </w:pPr>
      <w:r>
        <w:rPr>
          <w:rtl/>
        </w:rPr>
        <w:br w:type="page"/>
      </w:r>
    </w:p>
    <w:p w:rsidR="003F5F2F" w:rsidRDefault="00000000">
      <w:pPr>
        <w:rPr>
          <w:rtl/>
        </w:rPr>
      </w:pPr>
      <w:r>
        <w:pict>
          <v:shape id="_x0000_s45429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5429" inset="0,0,0,0">
              <w:txbxContent>
                <w:p w:rsidR="00D97B37" w:rsidRDefault="00D97B37">
                  <w:r>
                    <w:rPr>
                      <w:rtl/>
                    </w:rPr>
                    <w:t>271                                         ספר החוקים 1587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30" o:spid="_x0000_s1048" type="#_x0000_t202" style="position:absolute;left:0;text-align:left;margin-left:371.65pt;margin-top:701.75pt;width:185.9pt;height:24.95pt;z-index:24;mso-position-horizontal-relative:page;mso-position-vertical-relative:page" stroked="f">
            <v:textbox style="mso-next-textbox:#_x0000_s45430" inset="0,0,0,0">
              <w:txbxContent>
                <w:p w:rsidR="00D97B37" w:rsidRDefault="00D97B3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5431" o:spid="_x0000_s1049" type="#_x0000_t202" style="position:absolute;left:0;text-align:left;margin-left:96pt;margin-top:59.6pt;width:466.7pt;height:631.8pt;z-index:23;mso-position-horizontal-relative:page;mso-position-vertical-relative:page" stroked="f">
            <v:textbox style="mso-next-textbox:#_x0000_s4543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5"/>
                    <w:gridCol w:w="5795"/>
                    <w:gridCol w:w="1254"/>
                  </w:tblGrid>
                  <w:tr w:rsidR="00D97B37" w:rsidRPr="003F5F2F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D97B37" w:rsidRPr="003F5F2F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27א</w:t>
                        </w:r>
                      </w:p>
                    </w:tc>
                    <w:tc>
                      <w:tcPr>
                        <w:tcW w:w="4154" w:type="pct"/>
                        <w:gridSpan w:val="2"/>
                      </w:tcPr>
                      <w:p w:rsidR="00D97B37" w:rsidRPr="003F5F2F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אחרי סעיף 27 לחוק העיקרי יבוא</w:t>
                        </w:r>
                      </w:p>
                    </w:tc>
                  </w:tr>
                  <w:tr w:rsidR="00D97B37" w:rsidRPr="003F5F2F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5" w:type="pct"/>
                      </w:tcPr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 (א) בעל זכיון רשאי להתקשר עם ספק שירותים נילווים על מנת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שיספק שירותים נילווים, ובלבד שנחה דעתו כי נתקיימו לגביו כל אלה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נתקיימו התנאים המנויים בסעיף 27(ב),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אינו עסק באזור או בעל שליטה בעסק באזור,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בעלי השליטה בו, במישרין או בעקיפין, אינם עסק באזור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בעלי שליטה בעסק באזור למעט אם הם בעל זכיון או בעלי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בבעל זכיון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ספק שירותים נילווים לא יפעל, במישרין או בעקיפין, מחוץ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 החופשי אלא אם כן פעילותו נחוצה לצורך מתן שירותים נילווים או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כרוכה בהם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סך כל השטח באזור שבו יהיו זכויות כלשהן לספקי שירותים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נילווים לא יעלה על השיעור שנקבע לענין זה על ידי ועדת המכרזים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בזכיון, ובלבד שלא יעלה, בכל עת, על 3% מן השטח הבנוי באזור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"שליטה" - כמשמעותה בחוק ניירות ערך 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התקשרות עם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 שירותים</w:t>
                        </w:r>
                      </w:p>
                      <w:p w:rsidR="00D97B37" w:rsidRPr="003F5F2F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נילווים</w:t>
                        </w:r>
                      </w:p>
                    </w:tc>
                  </w:tr>
                  <w:tr w:rsidR="00D97B37" w:rsidRPr="003F5F2F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D97B37" w:rsidRPr="003F5F2F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154" w:type="pct"/>
                        <w:gridSpan w:val="2"/>
                      </w:tcPr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28 לחוק העיקרי -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כותרת השוליים "רשיון לעסק באזור" תבוא כותרת השוליים "רשיון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 באזור או למתן שירותים נילווים",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להקים עסק באזור" יבוא "להקים או להפעיל עסק באזור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לספק שירותים נילווים",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(ה), אחרי "רשיון עסק באזור החופשי" יבוא 'או רשיון למתן שירותים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נילווים" ובמקום "בפעילות העסק באזור" יבוא "בפעילות",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(ו), אחרי "עסק באזור החופשי' יבוא "או רשיון למתן שירותים</w:t>
                        </w:r>
                      </w:p>
                      <w:p w:rsidR="00D97B37" w:rsidRPr="003F5F2F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נילווים", ובסופו יבוא "הוראות סעיף קטן זה לא יחולו על מוסד כספי"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846" w:type="pct"/>
                        <w:vMerge w:val="restart"/>
                      </w:tcPr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97B37" w:rsidRPr="003F5F2F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-28א ו-28ב</w:t>
                        </w:r>
                      </w:p>
                    </w:tc>
                    <w:tc>
                      <w:tcPr>
                        <w:tcW w:w="4154" w:type="pct"/>
                        <w:gridSpan w:val="2"/>
                      </w:tcPr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אחרי סעיף 28 לחוק העיקרי יבוא</w:t>
                        </w:r>
                      </w:p>
                    </w:tc>
                  </w:tr>
                  <w:tr w:rsidR="00D97B37" w:rsidRPr="003F5F2F">
                    <w:trPr>
                      <w:jc w:val="right"/>
                    </w:trPr>
                    <w:tc>
                      <w:tcPr>
                        <w:tcW w:w="846" w:type="pct"/>
                        <w:vMerge/>
                      </w:tcPr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5" w:type="pct"/>
                      </w:tcPr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 (א) המועצה רשאית להוסיף תנאים לרשיון אם הדבר נחוץ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לשמירה או להגנה על איכות הסביבה, הבריאות, הבטיחות או בטחון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(להלן - תנאים נוספים)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תוקפם של תנאים נוספים יהיה בתום ששה חודשים מיום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שהורע עליהם לבעל הרשיון או במועד מוקרם יותר שקבעה המועצה, כדי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סכנה תכופה לשלום הציבור, לבריאותו, לבטיחותו או לבטחונו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הוסיפה המועצה תנאים נוספים, תתן על בך הודעה מנומקת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הרשיון ולבעל הזכיון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נוספים</w:t>
                        </w:r>
                      </w:p>
                      <w:p w:rsidR="00D97B37" w:rsidRPr="003F5F2F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</w:t>
                        </w:r>
                      </w:p>
                    </w:tc>
                  </w:tr>
                  <w:tr w:rsidR="00D97B37" w:rsidRPr="003F5F2F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5" w:type="pct"/>
                      </w:tcPr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28ב (א) בוטל רשיון על ירי המועצה, יחדל מי שהיה בעל רשיון לפעול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באזור, המועצה תודיע על כך לנציב מס הכנסה ולמנהל המכס ומע"מ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וממועד ביטול הרשיון לא יהיה מי שרשיונו בוטל זכאי להטבות כלשהן</w:t>
                        </w:r>
                      </w:p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97B37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רשיון</w:t>
                        </w:r>
                      </w:p>
                      <w:p w:rsidR="00D97B37" w:rsidRPr="003F5F2F" w:rsidRDefault="00D97B3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הטבות</w:t>
                        </w:r>
                      </w:p>
                    </w:tc>
                  </w:tr>
                </w:tbl>
                <w:p w:rsidR="00D97B37" w:rsidRDefault="00D97B3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470FBF" w:rsidRDefault="00470FBF">
      <w:pPr>
        <w:rPr>
          <w:rtl/>
        </w:rPr>
      </w:pPr>
      <w:r>
        <w:rPr>
          <w:rtl/>
        </w:rPr>
        <w:br w:type="page"/>
      </w:r>
    </w:p>
    <w:p w:rsidR="00470FBF" w:rsidRDefault="00000000">
      <w:pPr>
        <w:rPr>
          <w:rtl/>
        </w:rPr>
      </w:pPr>
      <w:r>
        <w:pict>
          <v:shape id="_x0000_s45432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5432" inset="0,0,0,0">
              <w:txbxContent>
                <w:p w:rsidR="00D97B37" w:rsidRDefault="00D97B37">
                  <w:r>
                    <w:rPr>
                      <w:rtl/>
                    </w:rPr>
                    <w:t>272                                         ספר החוקים 1587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33" o:spid="_x0000_s1051" type="#_x0000_t202" style="position:absolute;left:0;text-align:left;margin-left:82.4pt;margin-top:705.85pt;width:180.75pt;height:29.3pt;z-index:27;mso-position-horizontal-relative:page;mso-position-vertical-relative:page" stroked="f">
            <v:textbox style="mso-next-textbox:#_x0000_s45433" inset="0,0,0,0">
              <w:txbxContent>
                <w:p w:rsidR="00D97B37" w:rsidRDefault="00D97B3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5434" o:spid="_x0000_s1052" type="#_x0000_t202" style="position:absolute;left:0;text-align:left;margin-left:73.9pt;margin-top:61.95pt;width:465.7pt;height:626.65pt;z-index:26;mso-position-horizontal-relative:page;mso-position-vertical-relative:page" stroked="f">
            <v:textbox style="mso-next-textbox:#_x0000_s4543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7"/>
                    <w:gridCol w:w="1164"/>
                    <w:gridCol w:w="1407"/>
                  </w:tblGrid>
                  <w:tr w:rsidR="00D97B37">
                    <w:trPr>
                      <w:jc w:val="right"/>
                    </w:trPr>
                    <w:tc>
                      <w:tcPr>
                        <w:tcW w:w="3482" w:type="pct"/>
                      </w:tcPr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נודע לנציב מס הכנסה או למנהל המכס ומע''מ, לפי הענין, כי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באזור אינו עומד בתנאי סעיפים 27(א) או 29, יודיעו על כך למועצה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הוראות כל דין, ורשאים הם לקבוע כי העסק באזור לא יהיה זכאי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הטבה או הקלה ממסים על פי חוק זה בשנת המס שבה חלה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החריגה.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נודע למועצה כי חדלו להתקיים בבעל רשיון התנאים לקבלתו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זה או כי אינו עומד בתנאי הרשיון, תשלול ממנו המועצה את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 אלא אם כן שוכנעה כי התקיים אחד מאלה: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החריגה אינה מהותית;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החריגה הינה חד פעמית;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החריגה נובעת מנסיבות שלבעל הרשיון לא היתה שליטה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 והיא אינה נמשכת על פני תקופה העולה על שנתיים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רצופות.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החלטה על פי סעיף זה תינתן רק לאחר שניתנה לבעל הרשיון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את טענותיו."</w:t>
                        </w:r>
                      </w:p>
                    </w:tc>
                    <w:tc>
                      <w:tcPr>
                        <w:tcW w:w="687" w:type="pct"/>
                      </w:tcPr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1" w:type="pct"/>
                      </w:tcPr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97B37" w:rsidRPr="00470FBF">
                    <w:trPr>
                      <w:jc w:val="right"/>
                    </w:trPr>
                    <w:tc>
                      <w:tcPr>
                        <w:tcW w:w="4169" w:type="pct"/>
                        <w:gridSpan w:val="2"/>
                      </w:tcPr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במקום סעיף 29 לחוק העיקרי יבוא:</w:t>
                        </w:r>
                      </w:p>
                    </w:tc>
                    <w:tc>
                      <w:tcPr>
                        <w:tcW w:w="831" w:type="pct"/>
                      </w:tcPr>
                      <w:p w:rsidR="00D97B37" w:rsidRPr="00470FBF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29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3482" w:type="pct"/>
                      </w:tcPr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(1) שר האוצר ימנה ועדת בדיקה של שלושה חברים (להלן-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הבדיקה) ובה שופט בדימוס ושני עובדי משרד האוצר, אשר תפקידה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לבדוק פעילויות של עסקים, באזור ובמקומות אחרים בישראל;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עסק באזור לא יפעל, במישרין או בעקיפין, אלא אם כן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קבעה ועדת הבריקה כי תחום פעילותו באזור שונה מתחום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הפעילות שהעסק מקיים או קיים במשך תקופה של שנתיים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ליום תחילת פעילותו בדין באזור (להלן - קיים),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בעקיפין, מחוץ לאזור;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שהוא, במישרין או בעקיפין, בעל שליטה בעסק באזור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החופשי לא יהיה, במישרין או בעקיפין, בעל שליטה בעסק נוסף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אחר בישראל, אלא אם כן קבעה ועדת הבדיקה כי תחום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הפעילות שמקיים או שקיים העסק מחוץ לאזור שונה מתחום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 העסק באזור;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שמעוניין לעסוק, במישרין או בעקיפין, באזור ובמקום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בישראל, יגיש לועדת הבדיקה בקשה בדרך שתיקבע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בכללים;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ועדת הבדיקה תחליט בבקשה תוך 5ו ימים מהיום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לה; לא החליטה הועדה בבקשה בתוך המועד האמור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הבקשה באילו אושרה;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קטן זה -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"תחום פעילות שונה" - ייצור מוצרים שונים, לרבות ייצור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מוצר שאינו תחליף למוצר האחר, ייצור מוצרים אשר אינם</w:t>
                        </w:r>
                      </w:p>
                      <w:p w:rsidR="00D97B37" w:rsidRPr="00470FBF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מהווים חלק מתהליך ייצור אחד, פעילות ייצורית לעומת</w:t>
                        </w:r>
                      </w:p>
                    </w:tc>
                    <w:tc>
                      <w:tcPr>
                        <w:tcW w:w="687" w:type="pct"/>
                      </w:tcPr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-פעילות באזור</w:t>
                        </w:r>
                      </w:p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אחר</w:t>
                        </w:r>
                      </w:p>
                      <w:p w:rsidR="00D97B37" w:rsidRPr="00470FBF" w:rsidRDefault="00D97B3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</w:t>
                        </w:r>
                      </w:p>
                    </w:tc>
                    <w:tc>
                      <w:tcPr>
                        <w:tcW w:w="831" w:type="pct"/>
                      </w:tcPr>
                      <w:p w:rsidR="00D97B37" w:rsidRDefault="00D97B3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97B37" w:rsidRDefault="00D97B3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740826" w:rsidRDefault="00740826">
      <w:pPr>
        <w:rPr>
          <w:rtl/>
        </w:rPr>
      </w:pPr>
      <w:r>
        <w:rPr>
          <w:rtl/>
        </w:rPr>
        <w:br w:type="page"/>
      </w:r>
    </w:p>
    <w:p w:rsidR="00740826" w:rsidRDefault="00000000">
      <w:pPr>
        <w:rPr>
          <w:rtl/>
        </w:rPr>
      </w:pPr>
      <w:r>
        <w:pict>
          <v:shape id="_x0000_s45435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45435" inset="0,0,0,0">
              <w:txbxContent>
                <w:p w:rsidR="00D97B37" w:rsidRDefault="00D97B37">
                  <w:r>
                    <w:rPr>
                      <w:rtl/>
                    </w:rPr>
                    <w:t>273                                         ספר החוקים 1587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36" o:spid="_x0000_s1054" type="#_x0000_t202" style="position:absolute;left:0;text-align:left;margin-left:360.95pt;margin-top:712.5pt;width:194.65pt;height:28.3pt;z-index:30;mso-position-horizontal-relative:page;mso-position-vertical-relative:page" stroked="f">
            <v:textbox style="mso-next-textbox:#_x0000_s45436" inset="0,0,0,0">
              <w:txbxContent>
                <w:p w:rsidR="00D97B37" w:rsidRDefault="00D97B3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5437" o:spid="_x0000_s1055" type="#_x0000_t202" style="position:absolute;left:0;text-align:left;margin-left:90.7pt;margin-top:61.65pt;width:465.7pt;height:642.1pt;z-index:29;mso-position-horizontal-relative:page;mso-position-vertical-relative:page" stroked="f">
            <v:textbox style="mso-next-textbox:#_x0000_s4543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9"/>
                    <w:gridCol w:w="7117"/>
                  </w:tblGrid>
                  <w:tr w:rsidR="00D97B37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3" w:type="pct"/>
                      </w:tcPr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 שאינה ייצורית או מתן שירותים מסוג מסויים לעומת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שירותים מסוג אחר;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כמשמעותה בחוק ניירות ערך.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פעילות באזור החופשי ובמקום אחר בישראל תיעשה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תאגידים נפרדים."</w:t>
                        </w:r>
                      </w:p>
                    </w:tc>
                  </w:tr>
                  <w:tr w:rsidR="00D97B37" w:rsidRPr="00740826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D97B37" w:rsidRPr="00740826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31 לחוק העיקרי -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בסיפה, אחרי "שירות לעסק באזור'' יבוא "או לספק שירותים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נילווים";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יבוא: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שמחירו של הנכס שנרכש בהשקעת התמורה כאמור, יופחת במלוא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 ההון שנוצר; עלה רווח ההון על עלות הנכס שנרכש, ישולם המס על חלק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 ההון המרבי אשר המס המשתלם בשלו אינו עולה על ההפרש שבין רווח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ההון לבין עלות הנכס שנרכש-, מחירו המקורי של הנכס שנרכש יופחת בחלק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 ההון שהוא ההפרש שבין רווח ההון לבין חלק רווח ההון שבשלו השתלם</w:t>
                        </w:r>
                      </w:p>
                      <w:p w:rsidR="00D97B37" w:rsidRPr="00740826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המס".</w:t>
                        </w:r>
                      </w:p>
                    </w:tc>
                  </w:tr>
                  <w:tr w:rsidR="00D97B37" w:rsidRPr="00740826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D97B37" w:rsidRPr="00740826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34(2) לחוק העיקרי, אחרי "כל יצוא מהאזור לחוץ לארץ" יבוא "בידי בעל זכיון</w:t>
                        </w:r>
                      </w:p>
                      <w:p w:rsidR="00D97B37" w:rsidRPr="00740826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עסק באזור".</w:t>
                        </w:r>
                      </w:p>
                    </w:tc>
                  </w:tr>
                  <w:tr w:rsidR="00D97B37" w:rsidRPr="00740826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D97B37" w:rsidRPr="00740826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35(2) לחוק העיקרי, אחרי "טובין ושירותים" יבוא "על ידי בעל זכיון או עסק</w:t>
                        </w:r>
                      </w:p>
                      <w:p w:rsidR="00D97B37" w:rsidRPr="00740826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באזור".</w:t>
                        </w:r>
                      </w:p>
                    </w:tc>
                  </w:tr>
                  <w:tr w:rsidR="00D97B37" w:rsidRPr="00740826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D97B37" w:rsidRPr="00740826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37 לחוק העיקרי, במקום סעיף קטן (א) יבוא: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בכפוף להוראות סעיף 36, העברת טובין מהאזור החופשי למקום אחר בישראל,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תיחשב כיבוא הטובין לישראל ויחולו עליהם כל המסים העקיפים ומע"מ וכן כל</w:t>
                        </w:r>
                      </w:p>
                      <w:p w:rsidR="00D97B37" w:rsidRPr="00740826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המתייחסות ליבוא על פי כל דין, למעט לענין חוק הפיקוח על המטבע."</w:t>
                        </w:r>
                      </w:p>
                    </w:tc>
                  </w:tr>
                  <w:tr w:rsidR="00D97B37" w:rsidRPr="00740826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D97B37" w:rsidRPr="00740826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D97B37" w:rsidRPr="00740826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38 לחוק העיקרי, אחרי "באזור" יבוא "בידי בעל זכיון או עסק באזור".</w:t>
                        </w:r>
                      </w:p>
                    </w:tc>
                  </w:tr>
                  <w:tr w:rsidR="00D97B37" w:rsidRPr="00740826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D97B37" w:rsidRPr="00740826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43(א) לחוק העיקרי, אחרי "יצוא כלשהו מהאזור" יבוא "בידי בעל זכיון או</w:t>
                        </w:r>
                      </w:p>
                      <w:p w:rsidR="00D97B37" w:rsidRPr="00740826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באזור".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D97B37" w:rsidRPr="00740826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53 לחוק העיקרי -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(ב), במקום הסיפה המתחילה במלים "תוך 4ו ימים" יבוא "תוך 14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שהתוכנית הראשונה הוגשה לבדיקתו, יקבע הצוות הנחיות להכנת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תסקיר השפעה על הסביבה וכן יעיר את הערותיו בכתב לתכנית; הוגשו שינויים או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תוספות לתכנית יקבע הצוות, תוך 14 ימים מיום הגשת כל שינוי או תוספת, הנחיות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להכנת תסקיר השפעה על הסביבה או תסקיר מקוצר, אם ראה צורך בכך, וכן יעיר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הערותיו בכתב לתכנית".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בסופו יבוא "החליטה הועדה על הפקדת תכנית, תופקד התכנית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 עם תסקיר ההשפעה על הסביבה שהוכן לענין זה, אם הוכן-, ואולם הועדה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רשאית, מנימוקים שיירשמו, להחליט שלא להפקיד את התסקיר או להפקיד רק</w:t>
                        </w:r>
                      </w:p>
                      <w:p w:rsidR="00D97B37" w:rsidRDefault="00D97B3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חלקים ממנו".</w:t>
                        </w:r>
                      </w:p>
                    </w:tc>
                  </w:tr>
                </w:tbl>
                <w:p w:rsidR="00D97B37" w:rsidRDefault="00D97B3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D97B37" w:rsidRDefault="00D97B37">
      <w:pPr>
        <w:rPr>
          <w:rtl/>
        </w:rPr>
      </w:pPr>
      <w:r>
        <w:rPr>
          <w:rtl/>
        </w:rPr>
        <w:br w:type="page"/>
      </w:r>
    </w:p>
    <w:p w:rsidR="00D97B37" w:rsidRDefault="00000000">
      <w:pPr>
        <w:rPr>
          <w:rtl/>
        </w:rPr>
      </w:pPr>
      <w:r>
        <w:pict>
          <v:shape id="_x0000_s45438" o:spid="_x0000_s1056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45438" inset="0,0,0,0">
              <w:txbxContent>
                <w:p w:rsidR="00D97B37" w:rsidRDefault="00D97B37">
                  <w:r>
                    <w:rPr>
                      <w:rtl/>
                    </w:rPr>
                    <w:t>274                                         ספר החוקים 1587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39" o:spid="_x0000_s1057" type="#_x0000_t202" style="position:absolute;left:0;text-align:left;margin-left:90.6pt;margin-top:696.65pt;width:234.25pt;height:44.75pt;z-index:38;mso-position-horizontal-relative:page;mso-position-vertical-relative:page" stroked="f">
            <v:textbox style="mso-next-textbox:#_x0000_s45439" inset="0,0,0,0">
              <w:txbxContent>
                <w:p w:rsidR="00D97B37" w:rsidRDefault="00D97B3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5440" o:spid="_x0000_s1058" type="#_x0000_t202" style="position:absolute;left:0;text-align:left;margin-left:301.65pt;margin-top:474.5pt;width:189.3pt;height:30.1pt;z-index:37;mso-position-horizontal-relative:page;mso-position-vertical-relative:page" stroked="f">
            <v:textbox style="mso-next-textbox:#_x0000_s45440" inset="0,0,0,0">
              <w:txbxContent>
                <w:p w:rsidR="00D97B37" w:rsidRPr="00D97B37" w:rsidRDefault="00D97B37">
                  <w:pPr>
                    <w:pStyle w:val="OCRStyle11"/>
                    <w:ind w:left="342"/>
                  </w:pPr>
                  <w:r>
                    <w:rPr>
                      <w:rtl/>
                    </w:rPr>
                    <w:t>5 ס"ח התשכ"ח, עמ' 204; התשנ"ה, עמ' 206.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41" o:spid="_x0000_s1059" type="#_x0000_t202" style="position:absolute;left:0;text-align:left;margin-left:102.65pt;margin-top:379.85pt;width:117.2pt;height:30.9pt;z-index:36;mso-position-horizontal-relative:page;mso-position-vertical-relative:page" stroked="f">
            <v:textbox style="mso-next-textbox:#_x0000_s45441" inset="0,0,0,0">
              <w:txbxContent>
                <w:p w:rsidR="00D97B37" w:rsidRDefault="00D97B37">
                  <w:pPr>
                    <w:pStyle w:val="OCRStyle1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D97B37" w:rsidRDefault="00D97B37">
                  <w:pPr>
                    <w:pStyle w:val="OCRStyle11"/>
                    <w:ind w:left="68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42" o:spid="_x0000_s1060" type="#_x0000_t202" style="position:absolute;left:0;text-align:left;margin-left:220.1pt;margin-top:405.55pt;width:79.6pt;height:36.25pt;z-index:35;mso-position-horizontal-relative:page;mso-position-vertical-relative:page" stroked="f">
            <v:textbox style="mso-next-textbox:#_x0000_s45442" inset="0,0,0,0">
              <w:txbxContent>
                <w:p w:rsidR="00D97B37" w:rsidRDefault="00D97B37">
                  <w:pPr>
                    <w:pStyle w:val="OCRStyle1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97B37" w:rsidRDefault="00D97B37">
                  <w:pPr>
                    <w:pStyle w:val="OCRStyle11"/>
                    <w:ind w:left="4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43" o:spid="_x0000_s1061" type="#_x0000_t202" style="position:absolute;left:0;text-align:left;margin-left:316.3pt;margin-top:382.4pt;width:62.75pt;height:33.65pt;z-index:34;mso-position-horizontal-relative:page;mso-position-vertical-relative:page" stroked="f">
            <v:textbox style="mso-next-textbox:#_x0000_s45443" inset="0,0,0,0">
              <w:txbxContent>
                <w:p w:rsidR="00D97B37" w:rsidRDefault="00D97B37">
                  <w:pPr>
                    <w:pStyle w:val="OCRStyle1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97B37" w:rsidRDefault="00D97B37">
                  <w:pPr>
                    <w:pStyle w:val="OCRStyle11"/>
                    <w:ind w:left="83"/>
                  </w:pPr>
                  <w:r>
                    <w:rPr>
                      <w:rtl/>
                    </w:rPr>
                    <w:t>ראש הממשלד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44" o:spid="_x0000_s1062" type="#_x0000_t202" style="position:absolute;left:0;text-align:left;margin-left:400.65pt;margin-top:408.15pt;width:63.55pt;height:38pt;z-index:33;mso-position-horizontal-relative:page;mso-position-vertical-relative:page" stroked="f">
            <v:textbox style="mso-next-textbox:#_x0000_s45444" inset="0,0,0,0">
              <w:txbxContent>
                <w:p w:rsidR="00D97B37" w:rsidRDefault="00D97B37">
                  <w:pPr>
                    <w:pStyle w:val="OCRStyle1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97B37" w:rsidRDefault="00D97B37">
                  <w:pPr>
                    <w:pStyle w:val="OCRStyle11"/>
                    <w:ind w:left="1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45" o:spid="_x0000_s1063" type="#_x0000_t202" style="position:absolute;left:0;text-align:left;margin-left:90.6pt;margin-top:64.8pt;width:465.9pt;height:311.65pt;z-index:32;mso-position-horizontal-relative:page;mso-position-vertical-relative:page" stroked="f">
            <v:textbox style="mso-next-textbox:#_x0000_s4544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5"/>
                    <w:gridCol w:w="1062"/>
                    <w:gridCol w:w="1415"/>
                  </w:tblGrid>
                  <w:tr w:rsidR="00D97B37" w:rsidRPr="00D97B37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בסעיף 55(א) לחוק העיקרי, במקום "או עסק האזור- יבוא "עסק באזור או ספק</w:t>
                        </w:r>
                      </w:p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נילווים''.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D97B37" w:rsidRP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</w:t>
                        </w:r>
                      </w:p>
                    </w:tc>
                  </w:tr>
                  <w:tr w:rsidR="00D97B37" w:rsidRPr="00D97B37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D97B37" w:rsidRP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אחרי סעיף 61 לחוק העיקרי יבוא:</w:t>
                        </w:r>
                      </w:p>
                    </w:tc>
                    <w:tc>
                      <w:tcPr>
                        <w:tcW w:w="835" w:type="pct"/>
                      </w:tcPr>
                      <w:p w:rsidR="00D97B37" w:rsidRP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61א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3538" w:type="pct"/>
                      </w:tcPr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ו6א. לענין ביצוע עבודות בניה, עבודות לפיתוח השטח, הקמת תשתיות</w:t>
                        </w:r>
                      </w:p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והתקנת ציוד באזור, למעט הפעלתו השוטפת, יחולו הוראות סעיף 61</w:t>
                        </w:r>
                      </w:p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הבאים:</w:t>
                        </w:r>
                      </w:p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מכסת ההיתרים לעסק באזור או לבעל הזכיון תיקבע בהתאם</w:t>
                        </w:r>
                      </w:p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ולהוראות הנוהל הקיימים בעת מתן האשרה;</w:t>
                        </w:r>
                      </w:p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המועד למתן ההחלטה בבקשה כאמור בסעיף 61(ב) יהיה 45</w:t>
                        </w:r>
                      </w:p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ימים;</w:t>
                        </w:r>
                      </w:p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סעיף ו6(ג) לא יחולו.'</w:t>
                        </w:r>
                      </w:p>
                    </w:tc>
                    <w:tc>
                      <w:tcPr>
                        <w:tcW w:w="627" w:type="pct"/>
                      </w:tcPr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"עובדים זרים</w:t>
                        </w:r>
                      </w:p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בניה</w:t>
                        </w:r>
                      </w:p>
                      <w:p w:rsidR="00D97B37" w:rsidRP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ותשתית</w:t>
                        </w:r>
                      </w:p>
                    </w:tc>
                    <w:tc>
                      <w:tcPr>
                        <w:tcW w:w="835" w:type="pct"/>
                      </w:tcPr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D97B37" w:rsidRPr="00D97B37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65(א)(1)ׁ לחוק העיקרי, אחרי "לעסק באזור החופשי" יבוא "או לספק שירותים</w:t>
                        </w:r>
                      </w:p>
                      <w:p w:rsidR="00D97B37" w:rsidRP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נילווים".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D97B37" w:rsidRP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65</w:t>
                        </w:r>
                      </w:p>
                    </w:tc>
                  </w:tr>
                  <w:tr w:rsidR="00D97B37" w:rsidRPr="00D97B37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D97B37" w:rsidRP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אחרי סעיף 65 יבוא-.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D97B37" w:rsidRP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65א</w:t>
                        </w:r>
                      </w:p>
                    </w:tc>
                  </w:tr>
                  <w:tr w:rsidR="00D97B37">
                    <w:trPr>
                      <w:jc w:val="right"/>
                    </w:trPr>
                    <w:tc>
                      <w:tcPr>
                        <w:tcW w:w="3538" w:type="pct"/>
                      </w:tcPr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65א. מי שהפר, בין בעצמו ובין על ידי אחר, את הוראות סעיפים 27,26,</w:t>
                        </w:r>
                      </w:p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 ו-29 או תנאי אחר ברשיון, יראו אותו כמי שלא קיים תנאי מתנאי</w:t>
                        </w:r>
                      </w:p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עסק, כאמור בחוק רישוי עסקים, התשכ"ח-1968 5."</w:t>
                        </w:r>
                      </w:p>
                    </w:tc>
                    <w:tc>
                      <w:tcPr>
                        <w:tcW w:w="627" w:type="pct"/>
                      </w:tcPr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"הפרת תנאי</w:t>
                        </w:r>
                      </w:p>
                      <w:p w:rsidR="00D97B37" w:rsidRP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</w:t>
                        </w:r>
                      </w:p>
                    </w:tc>
                    <w:tc>
                      <w:tcPr>
                        <w:tcW w:w="835" w:type="pct"/>
                      </w:tcPr>
                      <w:p w:rsidR="00D97B37" w:rsidRDefault="00D97B37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97B37" w:rsidRDefault="00D97B3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08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C25A12E-081F-480D-ADD2-0FA6490DF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7B6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60B8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D0396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E73DD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A293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8405F9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CB56A4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3F5F2F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470FBF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740826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D97B3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60</Characters>
  <Application>Microsoft Office Word</Application>
  <DocSecurity>4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2008-04-07T13:06:00Z</dcterms:created>
  <dcterms:modified xsi:type="dcterms:W3CDTF">2008-04-07T13:07:00Z</dcterms:modified>
</cp:coreProperties>
</file>