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96C58" w:rsidRDefault="00496C58">
      <w:pPr>
        <w:rPr>
          <w:rtl/>
        </w:rPr>
      </w:pPr>
    </w:p>
    <w:p w:rsidR="00496C5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548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5487" inset="0,0,0,0">
              <w:txbxContent>
                <w:p w:rsidR="006E3A0F" w:rsidRDefault="006E3A0F">
                  <w:r>
                    <w:rPr>
                      <w:rtl/>
                    </w:rPr>
                    <w:t>252                                         ספר החוקים 1585                   א' בניסן התשנ"ו 21.03.1996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488" o:spid="_x0000_s1026" type="#_x0000_t202" style="position:absolute;left:0;text-align:left;margin-left:80.4pt;margin-top:635.2pt;width:383.9pt;height:99pt;z-index:3;mso-position-horizontal-relative:page;mso-position-vertical-relative:page" stroked="f">
            <v:textbox style="mso-next-textbox:#_x0000_s45488" inset="0,0,0,0">
              <w:txbxContent>
                <w:p w:rsidR="006E3A0F" w:rsidRDefault="006E3A0F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כ"א באדר התשנ''ו (2 ו במרס 1996), הצעת החוק ודברי הסבר פורסמו בהצעות חוק</w:t>
                  </w:r>
                </w:p>
                <w:p w:rsidR="006E3A0F" w:rsidRDefault="006E3A0F">
                  <w:pPr>
                    <w:pStyle w:val="OCRStyle1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2474, מיום י-ח בטבת התשנ-ו (10 בינואר 996ו), עמ' 399</w:t>
                  </w:r>
                </w:p>
                <w:p w:rsidR="006E3A0F" w:rsidRDefault="006E3A0F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1 ס"ח התשנ-ו עמ' 152</w:t>
                  </w:r>
                </w:p>
                <w:p w:rsidR="006E3A0F" w:rsidRPr="00496C58" w:rsidRDefault="006E3A0F">
                  <w:pPr>
                    <w:pStyle w:val="OCRStyle1"/>
                    <w:ind w:left="130"/>
                  </w:pPr>
                  <w:r>
                    <w:rPr>
                      <w:rtl/>
                    </w:rPr>
                    <w:t>יי ס-ח התשי"ח, עמ' 103, התשנ"ה, עמי 397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5489" o:spid="_x0000_s1027" type="#_x0000_t202" style="position:absolute;left:0;text-align:left;margin-left:85.55pt;margin-top:87.7pt;width:467.5pt;height:535.4pt;z-index:2;mso-position-horizontal-relative:page;mso-position-vertical-relative:page" stroked="f">
            <v:textbox style="mso-next-textbox:#_x0000_s45489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07"/>
                    <w:gridCol w:w="1491"/>
                  </w:tblGrid>
                  <w:tr w:rsidR="006E3A0F" w:rsidRPr="00496C58">
                    <w:trPr>
                      <w:jc w:val="right"/>
                    </w:trPr>
                    <w:tc>
                      <w:tcPr>
                        <w:tcW w:w="4123" w:type="pct"/>
                      </w:tcPr>
                      <w:p w:rsidR="006E3A0F" w:rsidRDefault="006E3A0F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(א) על אף הוראות כל דין, בדיקה לגילוי נגיפי איידס בקטין תיערך לפי בקשת קטין,</w:t>
                        </w:r>
                      </w:p>
                      <w:p w:rsidR="006E3A0F" w:rsidRDefault="006E3A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אף ללא אישור הורהו או אפוטרופסו (להלן - נציגו), ובלבד שהבדיקה תיערך במוסד רפואי</w:t>
                        </w:r>
                      </w:p>
                      <w:p w:rsidR="006E3A0F" w:rsidRDefault="006E3A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ששר הבריאות הכיר בצו לצורך זה, ושרופא באותו מוסד אישר בכתב את עריכתה, לאחר</w:t>
                        </w:r>
                      </w:p>
                      <w:p w:rsidR="006E3A0F" w:rsidRDefault="006E3A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שהתקיימו כל אלה</w:t>
                        </w:r>
                      </w:p>
                      <w:p w:rsidR="006E3A0F" w:rsidRDefault="006E3A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הרופא נתן לקטין הסבר מלא על אופן הבדיקה ומשמעותה, על דרכי</w:t>
                        </w:r>
                      </w:p>
                      <w:p w:rsidR="006E3A0F" w:rsidRDefault="006E3A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ההידבקות בנגיפי איידס ועל הדרכים למנוע הידבקות, ונוכח כי הקטין הבין את</w:t>
                        </w:r>
                      </w:p>
                      <w:p w:rsidR="006E3A0F" w:rsidRDefault="006E3A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ההסבר שנתן לו,</w:t>
                        </w:r>
                      </w:p>
                      <w:p w:rsidR="006E3A0F" w:rsidRDefault="006E3A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הרופא שוחח עם הקטין בדבר האפשרות לקבל את הסכמת נציגו, אך</w:t>
                        </w:r>
                      </w:p>
                      <w:p w:rsidR="006E3A0F" w:rsidRDefault="006E3A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הקטין התנגד לכך,</w:t>
                        </w:r>
                      </w:p>
                      <w:p w:rsidR="006E3A0F" w:rsidRDefault="006E3A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הרופא שוכנע כי, בהתחשב בגיל הקטין, בבגרותו הנפשית וביכולתו לגבש</w:t>
                        </w:r>
                      </w:p>
                      <w:p w:rsidR="006E3A0F" w:rsidRDefault="006E3A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רצון עצמי, מחייבת טובתו את הבדיקה ללא קבלת אישור נציגו.</w:t>
                        </w:r>
                      </w:p>
                      <w:p w:rsidR="006E3A0F" w:rsidRDefault="006E3A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אישור רופא לפי סעיף קטן (א), רשאי הרופא להיוועץ בעובד סוציאלי</w:t>
                        </w:r>
                      </w:p>
                      <w:p w:rsidR="006E3A0F" w:rsidRDefault="006E3A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כהגדרתו בחוק העוברים הסוציאליים, התשנ"ו-1996 1 (להלן - עובד סוציאלי).</w:t>
                        </w:r>
                      </w:p>
                      <w:p w:rsidR="006E3A0F" w:rsidRDefault="006E3A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האישור יהיה מנומק</w:t>
                        </w:r>
                      </w:p>
                      <w:p w:rsidR="006E3A0F" w:rsidRDefault="006E3A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אף הוראות סעיף קטן (א), לא תיערך בדיקה לגילוי נגיפי איידס בקטין שטרם</w:t>
                        </w:r>
                      </w:p>
                      <w:p w:rsidR="006E3A0F" w:rsidRDefault="006E3A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מלאו לו ארבע עשרה שנים ללא אישור נציגו, זולת אם הבדיקה אושרה בידי צוות, הכולל</w:t>
                        </w:r>
                      </w:p>
                      <w:p w:rsidR="006E3A0F" w:rsidRPr="00496C58" w:rsidRDefault="006E3A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סוציאלי ורופא (להלן - צוות).</w:t>
                        </w:r>
                      </w:p>
                    </w:tc>
                    <w:tc>
                      <w:tcPr>
                        <w:tcW w:w="877" w:type="pct"/>
                      </w:tcPr>
                      <w:p w:rsidR="006E3A0F" w:rsidRDefault="006E3A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בדיקת איידס</w:t>
                        </w:r>
                      </w:p>
                      <w:p w:rsidR="006E3A0F" w:rsidRPr="00496C58" w:rsidRDefault="006E3A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בקטין</w:t>
                        </w:r>
                      </w:p>
                    </w:tc>
                  </w:tr>
                  <w:tr w:rsidR="006E3A0F" w:rsidRPr="00496C58">
                    <w:trPr>
                      <w:jc w:val="right"/>
                    </w:trPr>
                    <w:tc>
                      <w:tcPr>
                        <w:tcW w:w="4123" w:type="pct"/>
                      </w:tcPr>
                      <w:p w:rsidR="006E3A0F" w:rsidRDefault="006E3A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תוצאה שלילית של בדיקה לגילוי נגיפי איידס תימסר לקטין בידי אחד מאלה:</w:t>
                        </w:r>
                      </w:p>
                      <w:p w:rsidR="006E3A0F" w:rsidRDefault="006E3A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רופא אחות או עובד סוציאלי, ובלבד שעברו הכשרה לענין זה.</w:t>
                        </w:r>
                      </w:p>
                      <w:p w:rsidR="006E3A0F" w:rsidRDefault="006E3A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(ו) תוצאה חיובית של בדיקה לגילוי נגיפי איידס תימסר לקטין בידי צוות</w:t>
                        </w:r>
                      </w:p>
                      <w:p w:rsidR="006E3A0F" w:rsidRDefault="006E3A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ובנוכחות פקיד סעד כמשמעותו בחוק שירותי הסעד, התשי"ח-958ו2 (להלן -</w:t>
                        </w:r>
                      </w:p>
                      <w:p w:rsidR="006E3A0F" w:rsidRDefault="006E3A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פקיד סעד),</w:t>
                        </w:r>
                      </w:p>
                      <w:p w:rsidR="006E3A0F" w:rsidRDefault="006E3A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הצוות ופקיד הסעד ידונו עם הקטין בדבר האפשרות למסור את תוצאת</w:t>
                        </w:r>
                      </w:p>
                      <w:p w:rsidR="006E3A0F" w:rsidRDefault="006E3A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הבדיקה לנציגו, הסכים הקטין, יזמין הצוות את נציגו וימסור לו את תוצאת</w:t>
                        </w:r>
                      </w:p>
                      <w:p w:rsidR="006E3A0F" w:rsidRDefault="006E3A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הבדיקה וכן ידריך את הקטין ואת נציגו לענין דרכי פעולה ודרכי טיפול בקטין,</w:t>
                        </w:r>
                      </w:p>
                      <w:p w:rsidR="006E3A0F" w:rsidRDefault="006E3A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התנגד הקטין, ידריך הצוות את הקטין בלבד</w:t>
                        </w:r>
                      </w:p>
                      <w:p w:rsidR="006E3A0F" w:rsidRDefault="006E3A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ראה אדם הפועל לפי חוק זה כי קיים חשש לטובתו של קטין, שקיבל הודעת</w:t>
                        </w:r>
                      </w:p>
                      <w:p w:rsidR="006E3A0F" w:rsidRDefault="006E3A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תוצאה שלילית על פי סעיף קטן (א), יודיע על כך לצוות, נוכח הצוות כי קיים חשש ממשי</w:t>
                        </w:r>
                      </w:p>
                      <w:p w:rsidR="006E3A0F" w:rsidRDefault="006E3A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ימסור על כך הודעה לפקיד הסער</w:t>
                        </w:r>
                      </w:p>
                    </w:tc>
                    <w:tc>
                      <w:tcPr>
                        <w:tcW w:w="877" w:type="pct"/>
                      </w:tcPr>
                      <w:p w:rsidR="006E3A0F" w:rsidRDefault="006E3A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הודעת תוצאות</w:t>
                        </w:r>
                      </w:p>
                      <w:p w:rsidR="006E3A0F" w:rsidRPr="00496C58" w:rsidRDefault="006E3A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הבדיקה</w:t>
                        </w:r>
                      </w:p>
                    </w:tc>
                  </w:tr>
                  <w:tr w:rsidR="006E3A0F" w:rsidRPr="00496C58">
                    <w:trPr>
                      <w:jc w:val="right"/>
                    </w:trPr>
                    <w:tc>
                      <w:tcPr>
                        <w:tcW w:w="4123" w:type="pct"/>
                      </w:tcPr>
                      <w:p w:rsidR="006E3A0F" w:rsidRDefault="006E3A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אדם הפועל לפי חוק זה חייב חובת סודיות כלפי הקטין, בכל ענין הקשור לבדיקה</w:t>
                        </w:r>
                      </w:p>
                      <w:p w:rsidR="006E3A0F" w:rsidRDefault="006E3A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לגילוי נגיפי איידס בקטין, קיבל אדם מידע או מסמכים לפי חוק זה, לא יעשה בהם שימוש</w:t>
                        </w:r>
                      </w:p>
                      <w:p w:rsidR="006E3A0F" w:rsidRDefault="006E3A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יגלה אותם לאחר אלא, לענין הודעה לפקיד סעד, אם נתקיימו התנאים למסירתה, תוך</w:t>
                        </w:r>
                      </w:p>
                      <w:p w:rsidR="006E3A0F" w:rsidRPr="00496C58" w:rsidRDefault="006E3A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הגנה על פרטיותו של הקטין.</w:t>
                        </w:r>
                      </w:p>
                    </w:tc>
                    <w:tc>
                      <w:tcPr>
                        <w:tcW w:w="877" w:type="pct"/>
                      </w:tcPr>
                      <w:p w:rsidR="006E3A0F" w:rsidRPr="00496C58" w:rsidRDefault="006E3A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סודיות</w:t>
                        </w:r>
                      </w:p>
                    </w:tc>
                  </w:tr>
                </w:tbl>
                <w:p w:rsidR="006E3A0F" w:rsidRDefault="006E3A0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5490" o:spid="_x0000_s1028" type="#_x0000_t202" style="position:absolute;left:0;text-align:left;margin-left:149.1pt;margin-top:59.4pt;width:258.4pt;height:20.6pt;z-index:1;mso-position-horizontal-relative:page;mso-position-vertical-relative:page" stroked="f">
            <v:textbox style="mso-next-textbox:#_x0000_s45490" inset="0,0,0,0">
              <w:txbxContent>
                <w:p w:rsidR="006E3A0F" w:rsidRPr="00496C58" w:rsidRDefault="006E3A0F">
                  <w:pPr>
                    <w:pStyle w:val="OCRStyle1"/>
                    <w:ind w:left="19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לגילוי נגיפי איידס בקטינים, התשנ"ו-1996*</w:t>
                  </w:r>
                </w:p>
              </w:txbxContent>
            </v:textbox>
            <w10:wrap anchorx="page" anchory="page"/>
          </v:shape>
        </w:pict>
      </w:r>
    </w:p>
    <w:p w:rsidR="006E3A0F" w:rsidRDefault="006E3A0F">
      <w:pPr>
        <w:rPr>
          <w:rtl/>
        </w:rPr>
      </w:pPr>
      <w:r>
        <w:rPr>
          <w:rtl/>
        </w:rPr>
        <w:br w:type="page"/>
      </w:r>
    </w:p>
    <w:p w:rsidR="006E3A0F" w:rsidRDefault="00000000">
      <w:pPr>
        <w:rPr>
          <w:rtl/>
        </w:rPr>
      </w:pPr>
      <w:r>
        <w:pict>
          <v:shape id="_x0000_s45491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45491" inset="0,0,0,0">
              <w:txbxContent>
                <w:p w:rsidR="006E3A0F" w:rsidRDefault="006E3A0F">
                  <w:r>
                    <w:rPr>
                      <w:rtl/>
                    </w:rPr>
                    <w:t>253                                         ספר החוקים 1585                   א' בניסן התשנ"ו 21.03.1996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492" o:spid="_x0000_s1030" type="#_x0000_t202" style="position:absolute;left:0;text-align:left;margin-left:368.6pt;margin-top:345.4pt;width:174.85pt;height:28.5pt;z-index:10;mso-position-horizontal-relative:page;mso-position-vertical-relative:page" stroked="f">
            <v:textbox style="mso-next-textbox:#_x0000_s45492" inset="0,0,0,0">
              <w:txbxContent>
                <w:p w:rsidR="006E3A0F" w:rsidRPr="006E3A0F" w:rsidRDefault="006E3A0F">
                  <w:pPr>
                    <w:pStyle w:val="OCRStyle2"/>
                    <w:ind w:left="317"/>
                  </w:pPr>
                  <w:r>
                    <w:rPr>
                      <w:rtl/>
                    </w:rPr>
                    <w:t>3 ס"ח התש"ך, עמ' 52; התשנ"ה, עמ' 316.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5493" o:spid="_x0000_s1031" type="#_x0000_t202" style="position:absolute;left:0;text-align:left;margin-left:170.6pt;margin-top:254.1pt;width:76.65pt;height:34.45pt;z-index:9;mso-position-horizontal-relative:page;mso-position-vertical-relative:page" stroked="f">
            <v:textbox style="mso-next-textbox:#_x0000_s45493" inset="0,0,0,0">
              <w:txbxContent>
                <w:p w:rsidR="006E3A0F" w:rsidRDefault="006E3A0F">
                  <w:pPr>
                    <w:pStyle w:val="OCRStyle2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אפרים סנה</w:t>
                  </w:r>
                </w:p>
                <w:p w:rsidR="006E3A0F" w:rsidRDefault="006E3A0F">
                  <w:pPr>
                    <w:pStyle w:val="OCRStyle2"/>
                    <w:ind w:left="184"/>
                  </w:pPr>
                  <w:r>
                    <w:rPr>
                      <w:rtl/>
                    </w:rPr>
                    <w:t>שר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5494" o:spid="_x0000_s1032" type="#_x0000_t202" style="position:absolute;left:0;text-align:left;margin-left:255.95pt;margin-top:282.6pt;width:95.45pt;height:39.6pt;z-index:8;mso-position-horizontal-relative:page;mso-position-vertical-relative:page" stroked="f">
            <v:textbox style="mso-next-textbox:#_x0000_s45494" inset="0,0,0,0">
              <w:txbxContent>
                <w:p w:rsidR="006E3A0F" w:rsidRDefault="006E3A0F">
                  <w:pPr>
                    <w:pStyle w:val="OCRStyle2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6E3A0F" w:rsidRDefault="006E3A0F">
                  <w:pPr>
                    <w:pStyle w:val="OCRStyle2"/>
                    <w:ind w:left="22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5495" o:spid="_x0000_s1033" type="#_x0000_t202" style="position:absolute;left:0;text-align:left;margin-left:351.4pt;margin-top:255.9pt;width:85.35pt;height:32.65pt;z-index:7;mso-position-horizontal-relative:page;mso-position-vertical-relative:page" stroked="f">
            <v:textbox style="mso-next-textbox:#_x0000_s45495" inset="0,0,0,0">
              <w:txbxContent>
                <w:p w:rsidR="006E3A0F" w:rsidRDefault="006E3A0F">
                  <w:pPr>
                    <w:pStyle w:val="OCRStyle2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6E3A0F" w:rsidRDefault="006E3A0F">
                  <w:pPr>
                    <w:pStyle w:val="OCRStyle2"/>
                    <w:ind w:left="22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496" o:spid="_x0000_s1034" type="#_x0000_t202" style="position:absolute;left:0;text-align:left;margin-left:445.25pt;margin-top:280.05pt;width:73.25pt;height:42.95pt;z-index:6;mso-position-horizontal-relative:page;mso-position-vertical-relative:page" stroked="f">
            <v:textbox style="mso-next-textbox:#_x0000_s45496" inset="0,0,0,0">
              <w:txbxContent>
                <w:p w:rsidR="006E3A0F" w:rsidRDefault="006E3A0F">
                  <w:pPr>
                    <w:pStyle w:val="OCRStyle2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6E3A0F" w:rsidRDefault="006E3A0F">
                  <w:pPr>
                    <w:pStyle w:val="OCRStyle2"/>
                    <w:ind w:left="10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497" o:spid="_x0000_s1035" type="#_x0000_t202" style="position:absolute;left:0;text-align:left;margin-left:92.4pt;margin-top:55.3pt;width:438.15pt;height:191.85pt;z-index:5;mso-position-horizontal-relative:page;mso-position-vertical-relative:page" stroked="f">
            <v:textbox style="mso-next-textbox:#_x0000_s45497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2"/>
                    <w:gridCol w:w="5317"/>
                    <w:gridCol w:w="1498"/>
                  </w:tblGrid>
                  <w:tr w:rsidR="006E3A0F" w:rsidRPr="006E3A0F">
                    <w:trPr>
                      <w:jc w:val="right"/>
                    </w:trPr>
                    <w:tc>
                      <w:tcPr>
                        <w:tcW w:w="723" w:type="pct"/>
                      </w:tcPr>
                      <w:p w:rsidR="006E3A0F" w:rsidRDefault="006E3A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6E3A0F" w:rsidRDefault="006E3A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הנוער (טיפול</w:t>
                        </w:r>
                      </w:p>
                      <w:p w:rsidR="006E3A0F" w:rsidRDefault="006E3A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והשגחה) -</w:t>
                        </w:r>
                      </w:p>
                      <w:p w:rsidR="006E3A0F" w:rsidRPr="006E3A0F" w:rsidRDefault="006E3A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12</w:t>
                        </w:r>
                      </w:p>
                    </w:tc>
                    <w:tc>
                      <w:tcPr>
                        <w:tcW w:w="4277" w:type="pct"/>
                        <w:gridSpan w:val="2"/>
                      </w:tcPr>
                      <w:p w:rsidR="006E3A0F" w:rsidRDefault="006E3A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בחוק הנוער (טיפול והשגחה), התש''ך-1960 3-</w:t>
                        </w:r>
                      </w:p>
                      <w:p w:rsidR="006E3A0F" w:rsidRPr="006E3A0F" w:rsidRDefault="006E3A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3, אחרי פסקה (5) יבוא:</w:t>
                        </w:r>
                      </w:p>
                    </w:tc>
                  </w:tr>
                  <w:tr w:rsidR="006E3A0F">
                    <w:trPr>
                      <w:jc w:val="right"/>
                    </w:trPr>
                    <w:tc>
                      <w:tcPr>
                        <w:tcW w:w="723" w:type="pct"/>
                      </w:tcPr>
                      <w:p w:rsidR="006E3A0F" w:rsidRDefault="006E3A0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77" w:type="pct"/>
                        <w:gridSpan w:val="2"/>
                      </w:tcPr>
                      <w:p w:rsidR="006E3A0F" w:rsidRDefault="006E3A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"(6) להורות על מסירת תוצאה חיובית של בדיקה לגילוי נגיפי איידס בקטין,</w:t>
                        </w:r>
                      </w:p>
                      <w:p w:rsidR="006E3A0F" w:rsidRDefault="006E3A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לאחראי עליו;';</w:t>
                        </w:r>
                      </w:p>
                      <w:p w:rsidR="006E3A0F" w:rsidRDefault="006E3A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8א יבוא:</w:t>
                        </w:r>
                      </w:p>
                    </w:tc>
                  </w:tr>
                  <w:tr w:rsidR="006E3A0F" w:rsidRPr="006E3A0F">
                    <w:trPr>
                      <w:jc w:val="right"/>
                    </w:trPr>
                    <w:tc>
                      <w:tcPr>
                        <w:tcW w:w="723" w:type="pct"/>
                      </w:tcPr>
                      <w:p w:rsidR="006E3A0F" w:rsidRDefault="006E3A0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37" w:type="pct"/>
                      </w:tcPr>
                      <w:p w:rsidR="006E3A0F" w:rsidRDefault="006E3A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8ב. על אף הוראות סעיפים 8 ו-8א לא יוזמן אחראי על קטין לדיון</w:t>
                        </w:r>
                      </w:p>
                      <w:p w:rsidR="006E3A0F" w:rsidRDefault="006E3A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בענין קטין ולא יהיה נוכח בו, אם הדיון הוא בענין חוק לגילוי נגיפי</w:t>
                        </w:r>
                      </w:p>
                      <w:p w:rsidR="006E3A0F" w:rsidRDefault="006E3A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איידס בקטינים, התשנ"ו-1996, אלא אם כן הורה בית משפט</w:t>
                        </w:r>
                      </w:p>
                      <w:p w:rsidR="006E3A0F" w:rsidRDefault="006E3A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אחרת.';</w:t>
                        </w:r>
                      </w:p>
                    </w:tc>
                    <w:tc>
                      <w:tcPr>
                        <w:tcW w:w="940" w:type="pct"/>
                      </w:tcPr>
                      <w:p w:rsidR="006E3A0F" w:rsidRDefault="006E3A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-דיון בהעדר</w:t>
                        </w:r>
                      </w:p>
                      <w:p w:rsidR="006E3A0F" w:rsidRPr="006E3A0F" w:rsidRDefault="006E3A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האחראי</w:t>
                        </w:r>
                      </w:p>
                    </w:tc>
                  </w:tr>
                  <w:tr w:rsidR="006E3A0F">
                    <w:trPr>
                      <w:jc w:val="right"/>
                    </w:trPr>
                    <w:tc>
                      <w:tcPr>
                        <w:tcW w:w="723" w:type="pct"/>
                      </w:tcPr>
                      <w:p w:rsidR="006E3A0F" w:rsidRDefault="006E3A0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77" w:type="pct"/>
                        <w:gridSpan w:val="2"/>
                      </w:tcPr>
                      <w:p w:rsidR="006E3A0F" w:rsidRDefault="006E3A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24(א)(1), בסופו יבוא 'או שיש בהם כדי לגלות פרט המקשר קטין לבדיקה</w:t>
                        </w:r>
                      </w:p>
                      <w:p w:rsidR="006E3A0F" w:rsidRDefault="006E3A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לגילוי נגיפי איידס או לבדיקה, טיפול או אשפוז פסיכיאטריים".</w:t>
                        </w:r>
                      </w:p>
                    </w:tc>
                  </w:tr>
                </w:tbl>
                <w:p w:rsidR="006E3A0F" w:rsidRDefault="006E3A0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96C5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96C5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0702600-18A4-464B-AC8F-D5E7735CD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96C58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6E3A0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2008-04-07T13:05:00Z</dcterms:created>
  <dcterms:modified xsi:type="dcterms:W3CDTF">2008-04-07T13:05:00Z</dcterms:modified>
</cp:coreProperties>
</file>