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081F" w:rsidRDefault="0054081F">
      <w:pPr>
        <w:rPr>
          <w:rtl/>
        </w:rPr>
      </w:pPr>
    </w:p>
    <w:p w:rsidR="005408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07" inset="0,0,0,0">
              <w:txbxContent>
                <w:p w:rsidR="0054081F" w:rsidRDefault="0054081F">
                  <w:r>
                    <w:rPr>
                      <w:rtl/>
                    </w:rPr>
                    <w:t>248                                         ספר החוקים 1584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8" o:spid="_x0000_s1026" type="#_x0000_t202" style="position:absolute;left:0;text-align:left;margin-left:82.5pt;margin-top:660.2pt;width:389.85pt;height:84.35pt;z-index:7;mso-position-horizontal-relative:page;mso-position-vertical-relative:page" stroked="f">
            <v:textbox style="mso-next-textbox:#_x0000_s2208" inset="0,0,0,0">
              <w:txbxContent>
                <w:p w:rsidR="0054081F" w:rsidRDefault="0054081F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התשנ-ו (12 במרס 0996: הצעת החוק ודברי הסבר פורסמו בהצעות חוק</w:t>
                  </w:r>
                </w:p>
                <w:p w:rsidR="0054081F" w:rsidRDefault="0054081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2491, מיום כ"ב בשבט התשנ-ו (12 בפברואר 0996, עמ' 497.</w:t>
                  </w:r>
                </w:p>
                <w:p w:rsidR="0054081F" w:rsidRDefault="0054081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ס"ח התשכ'ט, עמ' 259; התשנ'ה, עמ' .188</w:t>
                  </w:r>
                </w:p>
                <w:p w:rsidR="0054081F" w:rsidRPr="0054081F" w:rsidRDefault="0054081F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2 ס"ח התשכ"ה, עמ' 507; התשנ-ו, עמ' 10 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" o:spid="_x0000_s1027" type="#_x0000_t202" style="position:absolute;left:0;text-align:left;margin-left:113.4pt;margin-top:595.65pt;width:68.1pt;height:33.65pt;z-index:6;mso-position-horizontal-relative:page;mso-position-vertical-relative:page" stroked="f">
            <v:textbox style="mso-next-textbox:#_x0000_s2209" inset="0,0,0,0">
              <w:txbxContent>
                <w:p w:rsidR="0054081F" w:rsidRDefault="0054081F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4081F" w:rsidRDefault="0054081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" o:spid="_x0000_s1028" type="#_x0000_t202" style="position:absolute;left:0;text-align:left;margin-left:197.75pt;margin-top:620.6pt;width:87.9pt;height:31.1pt;z-index:5;mso-position-horizontal-relative:page;mso-position-vertical-relative:page" stroked="f">
            <v:textbox style="mso-next-textbox:#_x0000_s2210" inset="0,0,0,0">
              <w:txbxContent>
                <w:p w:rsidR="0054081F" w:rsidRDefault="0054081F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4081F" w:rsidRDefault="0054081F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" o:spid="_x0000_s1029" type="#_x0000_t202" style="position:absolute;left:0;text-align:left;margin-left:293.4pt;margin-top:598.25pt;width:74.85pt;height:28.5pt;z-index:4;mso-position-horizontal-relative:page;mso-position-vertical-relative:page" stroked="f">
            <v:textbox style="mso-next-textbox:#_x0000_s2211" inset="0,0,0,0">
              <w:txbxContent>
                <w:p w:rsidR="0054081F" w:rsidRDefault="0054081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4081F" w:rsidRDefault="0054081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" o:spid="_x0000_s1030" type="#_x0000_t202" style="position:absolute;left:0;text-align:left;margin-left:385.45pt;margin-top:621.6pt;width:81.75pt;height:37.05pt;z-index:3;mso-position-horizontal-relative:page;mso-position-vertical-relative:page" stroked="f">
            <v:textbox style="mso-next-textbox:#_x0000_s2212" inset="0,0,0,0">
              <w:txbxContent>
                <w:p w:rsidR="0054081F" w:rsidRDefault="0054081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4081F" w:rsidRDefault="0054081F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" o:spid="_x0000_s1031" type="#_x0000_t202" style="position:absolute;left:0;text-align:left;margin-left:86.65pt;margin-top:90.4pt;width:457.2pt;height:499.35pt;z-index:2;mso-position-horizontal-relative:page;mso-position-vertical-relative:page" stroked="f">
            <v:textbox style="mso-next-textbox:#_x0000_s22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122"/>
                    <w:gridCol w:w="1335"/>
                  </w:tblGrid>
                  <w:tr w:rsidR="0054081F" w:rsidRPr="0054081F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המקרקעין, התשכ"ט-1969 1 (להלן - החוק העיקרי), אחרי סעיף 59ה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59ו</w:t>
                        </w:r>
                      </w:p>
                    </w:tc>
                  </w:tr>
                  <w:tr w:rsidR="0054081F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59ו. (א) בעלי דירות שבבעלותם שני שלישים מהדירות בבית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המשותף, רשאים להחליט באסיפה הכללית על התקנת מעלית ברכוש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המשותף, אם נתקיימו תנאים אלה: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לקבל היתר בניה להתקנת המעלית לפי חוק התכנון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התשכ"ה-1965 2 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להתקין את המעלית באופן שלא יהיה בו בדי לגרום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מהותית בדירות האחרות או בחלקן, ברכוש המשותף או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בחזות הבית.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בעלי הדירות המחליטים על התקנת המעלית ישאו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התקנתה, ורשאים הם להסכים כי רק מקצתם ישאו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כאמור;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בעלי הדירות בקומת הקרקע לא ישאו בהוצאות התקנת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המעלית, אף אם הם נמנים עם המחליטים להתקינה;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בעלי הדירות יהיו חייבים להשתתף בהוצאות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החזקתה והפעלתה של המעלית;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התשלומים שבהם ישאו בעלי הדירות לפי סעיף קטן זה,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בהתאם ליחס שבין שטח רצפת כל דירה לבין שטח הרצפה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הדירות שבעליהן נושאים באותם התשלומים.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בעלי הדירות רשאים לקבוע, בתקנון מוסכם, כי הוראות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יחולו עליהם;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בהוראות סעיף זה כרי לגרוע מהוראה מיוחדת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בתקנון מוסכם בדבר התקנת מעלית;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(0 ההוראות בפרק ו' סימן ד' יחולו על הדיון לפי סעיף זה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המפקח, בשינויים המחוייבים.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המפקח רשאי להורות על ביטול החלטה שהתקבלה לפי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על שינויה או על התנייתה בתנאים, לרבות בפיצוי,</w:t>
                        </w:r>
                      </w:p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שימצא לנכון."</w:t>
                        </w:r>
                      </w:p>
                    </w:tc>
                    <w:tc>
                      <w:tcPr>
                        <w:tcW w:w="675" w:type="pct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 מעלית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4081F" w:rsidRPr="0054081F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72 לחוק העיקרי, בסעיף קטן (א), במקום "עד 59ה" יבוא "עד 159".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  <w:tr w:rsidR="0054081F" w:rsidRPr="0054081F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77ב לחוק העיקרי, במקום "עד 59ה" יבוא "עד 59ו".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4081F" w:rsidRPr="0054081F" w:rsidRDefault="00540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77ב</w:t>
                        </w:r>
                      </w:p>
                    </w:tc>
                  </w:tr>
                </w:tbl>
                <w:p w:rsidR="0054081F" w:rsidRDefault="005408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4" o:spid="_x0000_s1032" type="#_x0000_t202" style="position:absolute;left:0;text-align:left;margin-left:157.35pt;margin-top:63.65pt;width:252.25pt;height:20.8pt;z-index:1;mso-position-horizontal-relative:page;mso-position-vertical-relative:page" stroked="f">
            <v:textbox style="mso-next-textbox:#_x0000_s2214" inset="0,0,0,0">
              <w:txbxContent>
                <w:p w:rsidR="0054081F" w:rsidRPr="0054081F" w:rsidRDefault="0054081F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19),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08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5D70D8-4C1B-4710-A25E-CB8F9B22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08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2008-04-07T13:05:00Z</dcterms:modified>
</cp:coreProperties>
</file>