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B2B7C" w:rsidRDefault="001B2B7C">
      <w:pPr>
        <w:rPr>
          <w:rtl/>
        </w:rPr>
      </w:pPr>
    </w:p>
    <w:p w:rsidR="001B2B7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5822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5822" inset="0,0,0,0">
              <w:txbxContent>
                <w:p w:rsidR="009623D8" w:rsidRDefault="009623D8">
                  <w:r>
                    <w:rPr>
                      <w:rtl/>
                    </w:rPr>
                    <w:t>172                                         ספר החוקים 1576                   כ"ו באדר התשנ"ו 17.03.1996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823" o:spid="_x0000_s1026" type="#_x0000_t202" style="position:absolute;left:0;text-align:left;margin-left:87.4pt;margin-top:674.85pt;width:406.3pt;height:74.05pt;z-index:3;mso-position-horizontal-relative:page;mso-position-vertical-relative:page" stroked="f">
            <v:textbox style="mso-next-textbox:#_x0000_s45823" inset="0,0,0,0">
              <w:txbxContent>
                <w:p w:rsidR="009623D8" w:rsidRDefault="009623D8">
                  <w:pPr>
                    <w:pStyle w:val="OCRStyle1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כ באדר התשנ''ו (11 במרס 1996), הצעת החוק ודברי הסבר פורסמו בהצעות חוק</w:t>
                  </w:r>
                </w:p>
                <w:p w:rsidR="009623D8" w:rsidRDefault="009623D8">
                  <w:pPr>
                    <w:pStyle w:val="OCRStyle1"/>
                    <w:ind w:left="572"/>
                    <w:rPr>
                      <w:rtl/>
                    </w:rPr>
                  </w:pPr>
                  <w:r>
                    <w:rPr>
                      <w:rtl/>
                    </w:rPr>
                    <w:t>2494 מיום כיב בשבט התשנ'ו (12 בפברואר 1996), עמ' 517</w:t>
                  </w:r>
                </w:p>
                <w:p w:rsidR="009623D8" w:rsidRPr="001B2B7C" w:rsidRDefault="009623D8">
                  <w:pPr>
                    <w:pStyle w:val="OCRStyle1"/>
                    <w:ind w:left="360"/>
                  </w:pPr>
                  <w:r>
                    <w:rPr>
                      <w:rtl/>
                    </w:rPr>
                    <w:t>1 ס"ח התשי"ט עמ' 138 התשנ'ו עמ 2</w:t>
                  </w:r>
                </w:p>
              </w:txbxContent>
            </v:textbox>
            <w10:wrap anchorx="page" anchory="page"/>
          </v:shape>
        </w:pict>
      </w:r>
      <w:r>
        <w:pict>
          <v:shape id="_x0000_s45824" o:spid="_x0000_s1027" type="#_x0000_t202" style="position:absolute;left:0;text-align:left;margin-left:89.2pt;margin-top:374.45pt;width:472.65pt;height:300.15pt;z-index:2;mso-position-horizontal-relative:page;mso-position-vertical-relative:page" stroked="f">
            <v:textbox style="mso-next-textbox:#_x0000_s45824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38"/>
                    <w:gridCol w:w="1454"/>
                  </w:tblGrid>
                  <w:tr w:rsidR="009623D8" w:rsidRPr="001B2B7C">
                    <w:trPr>
                      <w:jc w:val="right"/>
                    </w:trPr>
                    <w:tc>
                      <w:tcPr>
                        <w:tcW w:w="4154" w:type="pct"/>
                      </w:tcPr>
                      <w:p w:rsidR="009623D8" w:rsidRDefault="009623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ו לחוק הבחירות (דרכי תעמולה) התשי"ט-1959 1 (להלן - החוק העיקרי),</w:t>
                        </w:r>
                      </w:p>
                      <w:p w:rsidR="009623D8" w:rsidRDefault="009623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על הבחירות לכנסת" יבוא ולראש הממשלה וכן על בחירות חוזרות או מיוחדות</w:t>
                        </w:r>
                      </w:p>
                      <w:p w:rsidR="009623D8" w:rsidRDefault="009623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לראש הממשלה</w:t>
                        </w:r>
                      </w:p>
                    </w:tc>
                    <w:tc>
                      <w:tcPr>
                        <w:tcW w:w="846" w:type="pct"/>
                      </w:tcPr>
                      <w:p w:rsidR="009623D8" w:rsidRPr="001B2B7C" w:rsidRDefault="009623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ו</w:t>
                        </w:r>
                      </w:p>
                    </w:tc>
                  </w:tr>
                  <w:tr w:rsidR="009623D8" w:rsidRPr="001B2B7C">
                    <w:trPr>
                      <w:jc w:val="right"/>
                    </w:trPr>
                    <w:tc>
                      <w:tcPr>
                        <w:tcW w:w="4154" w:type="pct"/>
                      </w:tcPr>
                      <w:p w:rsidR="009623D8" w:rsidRPr="001B2B7C" w:rsidRDefault="009623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5(א) לחוק העיקרי פסקה (2) - תימחק</w:t>
                        </w:r>
                      </w:p>
                    </w:tc>
                    <w:tc>
                      <w:tcPr>
                        <w:tcW w:w="846" w:type="pct"/>
                      </w:tcPr>
                      <w:p w:rsidR="009623D8" w:rsidRPr="001B2B7C" w:rsidRDefault="009623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</w:t>
                        </w:r>
                      </w:p>
                    </w:tc>
                  </w:tr>
                  <w:tr w:rsidR="009623D8" w:rsidRPr="001B2B7C">
                    <w:trPr>
                      <w:jc w:val="right"/>
                    </w:trPr>
                    <w:tc>
                      <w:tcPr>
                        <w:tcW w:w="4154" w:type="pct"/>
                      </w:tcPr>
                      <w:p w:rsidR="009623D8" w:rsidRPr="001B2B7C" w:rsidRDefault="009623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בסעיף 14 לחוק העיקרי אחרי הבחירות לכנסת" יבוא ולראש הממשלה</w:t>
                        </w:r>
                      </w:p>
                    </w:tc>
                    <w:tc>
                      <w:tcPr>
                        <w:tcW w:w="846" w:type="pct"/>
                      </w:tcPr>
                      <w:p w:rsidR="009623D8" w:rsidRPr="001B2B7C" w:rsidRDefault="009623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</w:t>
                        </w:r>
                      </w:p>
                    </w:tc>
                  </w:tr>
                  <w:tr w:rsidR="009623D8" w:rsidRPr="001B2B7C">
                    <w:trPr>
                      <w:jc w:val="right"/>
                    </w:trPr>
                    <w:tc>
                      <w:tcPr>
                        <w:tcW w:w="4154" w:type="pct"/>
                      </w:tcPr>
                      <w:p w:rsidR="009623D8" w:rsidRDefault="009623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 האמור בסעיף 5ו לחוק העיקרי יסומן (א) ובו אחרי הבחירות לכנסת" יבוא 'ולראש</w:t>
                        </w:r>
                      </w:p>
                      <w:p w:rsidR="009623D8" w:rsidRDefault="009623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הממשלד ואחריו יבוא</w:t>
                        </w:r>
                      </w:p>
                      <w:p w:rsidR="009623D8" w:rsidRDefault="009623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בבחירות חוזרות לראש הממשלה יינתנו לכל מועמד 90 רקות ובבחירות</w:t>
                        </w:r>
                      </w:p>
                      <w:p w:rsidR="009623D8" w:rsidRPr="001B2B7C" w:rsidRDefault="009623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מיוחדות לראש הממשלה יינתנו לכל מועמד 120 דקות "</w:t>
                        </w:r>
                      </w:p>
                    </w:tc>
                    <w:tc>
                      <w:tcPr>
                        <w:tcW w:w="846" w:type="pct"/>
                      </w:tcPr>
                      <w:p w:rsidR="009623D8" w:rsidRPr="001B2B7C" w:rsidRDefault="009623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15</w:t>
                        </w:r>
                      </w:p>
                    </w:tc>
                  </w:tr>
                  <w:tr w:rsidR="009623D8" w:rsidRPr="001B2B7C">
                    <w:trPr>
                      <w:jc w:val="right"/>
                    </w:trPr>
                    <w:tc>
                      <w:tcPr>
                        <w:tcW w:w="4154" w:type="pct"/>
                      </w:tcPr>
                      <w:p w:rsidR="009623D8" w:rsidRDefault="009623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15א לחוק העיקרי בסופו יבוא</w:t>
                        </w:r>
                      </w:p>
                      <w:p w:rsidR="009623D8" w:rsidRDefault="009623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בבחירות חוזרות לראש הממשלה יינתנו לכל מועמד 60 דקות ובבחירות</w:t>
                        </w:r>
                      </w:p>
                      <w:p w:rsidR="009623D8" w:rsidRPr="001B2B7C" w:rsidRDefault="009623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מיוחדות לראש הממשלה יינתנו לכל מועמד 120 דקות '</w:t>
                        </w:r>
                      </w:p>
                    </w:tc>
                    <w:tc>
                      <w:tcPr>
                        <w:tcW w:w="846" w:type="pct"/>
                      </w:tcPr>
                      <w:p w:rsidR="009623D8" w:rsidRPr="001B2B7C" w:rsidRDefault="009623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15א</w:t>
                        </w:r>
                      </w:p>
                    </w:tc>
                  </w:tr>
                  <w:tr w:rsidR="009623D8" w:rsidRPr="001B2B7C">
                    <w:trPr>
                      <w:jc w:val="right"/>
                    </w:trPr>
                    <w:tc>
                      <w:tcPr>
                        <w:tcW w:w="4154" w:type="pct"/>
                      </w:tcPr>
                      <w:p w:rsidR="009623D8" w:rsidRDefault="009623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האמור בסעיף 16 לחוק העיקרי יסומן (א) ובו, אחרי 'הבחירות לכנסת" יבוא ולראש</w:t>
                        </w:r>
                      </w:p>
                      <w:p w:rsidR="009623D8" w:rsidRDefault="009623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 ' ואחריו יבוא</w:t>
                        </w:r>
                      </w:p>
                      <w:p w:rsidR="009623D8" w:rsidRDefault="009623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בבחירות חוזרות לראש הממשלה תפורסם הודעה כאמור, ביום ה-5 שלפני יום</w:t>
                        </w:r>
                      </w:p>
                      <w:p w:rsidR="009623D8" w:rsidRPr="001B2B7C" w:rsidRDefault="009623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הבחירות, בכל אחד משני הימים שלפני יום הבחירות, וביום הבחירות."</w:t>
                        </w:r>
                      </w:p>
                    </w:tc>
                    <w:tc>
                      <w:tcPr>
                        <w:tcW w:w="846" w:type="pct"/>
                      </w:tcPr>
                      <w:p w:rsidR="009623D8" w:rsidRPr="001B2B7C" w:rsidRDefault="009623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</w:t>
                        </w:r>
                      </w:p>
                    </w:tc>
                  </w:tr>
                </w:tbl>
                <w:p w:rsidR="009623D8" w:rsidRDefault="009623D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5825" o:spid="_x0000_s1028" type="#_x0000_t202" style="position:absolute;left:0;text-align:left;margin-left:118.5pt;margin-top:341.8pt;width:340.75pt;height:25.75pt;z-index:1;mso-position-horizontal-relative:page;mso-position-vertical-relative:page" stroked="f">
            <v:textbox style="mso-next-textbox:#_x0000_s45825" inset="0,0,0,0">
              <w:txbxContent>
                <w:p w:rsidR="009623D8" w:rsidRDefault="009623D8">
                  <w:pPr>
                    <w:pStyle w:val="OCRStyle1"/>
                    <w:ind w:left="421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הבחירות (דרכי תעמולה) (תיקון מס' 13 והוראת שעה),</w:t>
                  </w:r>
                </w:p>
                <w:p w:rsidR="009623D8" w:rsidRPr="001B2B7C" w:rsidRDefault="009623D8">
                  <w:pPr>
                    <w:pStyle w:val="OCRStyle1"/>
                    <w:ind w:left="237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התשנ"ו-1996*</w:t>
                  </w:r>
                </w:p>
              </w:txbxContent>
            </v:textbox>
            <w10:wrap anchorx="page" anchory="page"/>
          </v:shape>
        </w:pict>
      </w:r>
    </w:p>
    <w:p w:rsidR="009623D8" w:rsidRDefault="009623D8">
      <w:pPr>
        <w:rPr>
          <w:rtl/>
        </w:rPr>
      </w:pPr>
      <w:r>
        <w:rPr>
          <w:rtl/>
        </w:rPr>
        <w:br w:type="page"/>
      </w:r>
    </w:p>
    <w:p w:rsidR="009623D8" w:rsidRDefault="00000000">
      <w:pPr>
        <w:rPr>
          <w:rtl/>
        </w:rPr>
      </w:pPr>
      <w:r>
        <w:pict>
          <v:shape id="_x0000_s45826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5826" inset="0,0,0,0">
              <w:txbxContent>
                <w:p w:rsidR="009623D8" w:rsidRDefault="009623D8">
                  <w:r>
                    <w:rPr>
                      <w:rtl/>
                    </w:rPr>
                    <w:t>173                                         ספר החוקים 1576                   כ"ו באדר התשנ"ו 17.03.1996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827" o:spid="_x0000_s1030" type="#_x0000_t202" style="position:absolute;left:0;text-align:left;margin-left:254.25pt;margin-top:296.55pt;width:97.2pt;height:32.65pt;z-index:9;mso-position-horizontal-relative:page;mso-position-vertical-relative:page" stroked="f">
            <v:textbox style="mso-next-textbox:#_x0000_s45827" inset="0,0,0,0">
              <w:txbxContent>
                <w:p w:rsidR="009623D8" w:rsidRDefault="009623D8">
                  <w:pPr>
                    <w:pStyle w:val="OCRStyle2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9623D8" w:rsidRDefault="009623D8">
                  <w:pPr>
                    <w:pStyle w:val="OCRStyle2"/>
                    <w:ind w:left="7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5828" o:spid="_x0000_s1031" type="#_x0000_t202" style="position:absolute;left:0;text-align:left;margin-left:460.75pt;margin-top:299.9pt;width:89.5pt;height:28.3pt;z-index:8;mso-position-horizontal-relative:page;mso-position-vertical-relative:page" stroked="f">
            <v:textbox style="mso-next-textbox:#_x0000_s45828" inset="0,0,0,0">
              <w:txbxContent>
                <w:p w:rsidR="009623D8" w:rsidRDefault="009623D8">
                  <w:pPr>
                    <w:pStyle w:val="OCRStyle2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9623D8" w:rsidRDefault="009623D8">
                  <w:pPr>
                    <w:pStyle w:val="OCRStyle2"/>
                    <w:ind w:left="38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829" o:spid="_x0000_s1032" type="#_x0000_t202" style="position:absolute;left:0;text-align:left;margin-left:175.05pt;margin-top:270.6pt;width:74.05pt;height:27.5pt;z-index:7;mso-position-horizontal-relative:page;mso-position-vertical-relative:page" stroked="f">
            <v:textbox style="mso-next-textbox:#_x0000_s45829" inset="0,0,0,0">
              <w:txbxContent>
                <w:p w:rsidR="009623D8" w:rsidRDefault="009623D8">
                  <w:pPr>
                    <w:pStyle w:val="OCRStyle2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חיים רמון</w:t>
                  </w:r>
                </w:p>
                <w:p w:rsidR="009623D8" w:rsidRDefault="009623D8">
                  <w:pPr>
                    <w:pStyle w:val="OCRStyle2"/>
                    <w:ind w:left="187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5830" o:spid="_x0000_s1033" type="#_x0000_t202" style="position:absolute;left:0;text-align:left;margin-left:362.75pt;margin-top:271.4pt;width:97.2pt;height:27.7pt;z-index:6;mso-position-horizontal-relative:page;mso-position-vertical-relative:page" stroked="f">
            <v:textbox style="mso-next-textbox:#_x0000_s45830" inset="0,0,0,0">
              <w:txbxContent>
                <w:p w:rsidR="009623D8" w:rsidRDefault="009623D8">
                  <w:pPr>
                    <w:pStyle w:val="OCRStyle2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9623D8" w:rsidRDefault="009623D8">
                  <w:pPr>
                    <w:pStyle w:val="OCRStyle2"/>
                    <w:ind w:left="37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831" o:spid="_x0000_s1034" type="#_x0000_t202" style="position:absolute;left:0;text-align:left;margin-left:80.4pt;margin-top:70.85pt;width:475.2pt;height:198pt;z-index:5;mso-position-horizontal-relative:page;mso-position-vertical-relative:page" stroked="f">
            <v:textbox style="mso-next-textbox:#_x0000_s45831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35"/>
                    <w:gridCol w:w="7006"/>
                  </w:tblGrid>
                  <w:tr w:rsidR="009623D8" w:rsidRPr="009623D8">
                    <w:trPr>
                      <w:jc w:val="right"/>
                    </w:trPr>
                    <w:tc>
                      <w:tcPr>
                        <w:tcW w:w="946" w:type="pct"/>
                      </w:tcPr>
                      <w:p w:rsidR="009623D8" w:rsidRPr="009623D8" w:rsidRDefault="009623D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16א</w:t>
                        </w:r>
                      </w:p>
                    </w:tc>
                    <w:tc>
                      <w:tcPr>
                        <w:tcW w:w="4054" w:type="pct"/>
                      </w:tcPr>
                      <w:p w:rsidR="009623D8" w:rsidRDefault="009623D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16א לחוק העיקרי -</w:t>
                        </w:r>
                      </w:p>
                      <w:p w:rsidR="009623D8" w:rsidRDefault="009623D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קטן (א), אחרי 'הבחירות לכנסת' יבוא 'ולראש הממשלה';</w:t>
                        </w:r>
                      </w:p>
                      <w:p w:rsidR="009623D8" w:rsidRDefault="009623D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(ג), אחרי 'שעה אחת בטלויזיה' יבוא 'ובבחירות חוזרות ובבחירות</w:t>
                        </w:r>
                      </w:p>
                      <w:p w:rsidR="009623D8" w:rsidRPr="009623D8" w:rsidRDefault="009623D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מיוחדות לראש הממשלה לא יעלה על 30 דקות ברדיו ועל 30 דקות בטלויזיה'.</w:t>
                        </w:r>
                      </w:p>
                    </w:tc>
                  </w:tr>
                  <w:tr w:rsidR="009623D8" w:rsidRPr="009623D8">
                    <w:trPr>
                      <w:jc w:val="right"/>
                    </w:trPr>
                    <w:tc>
                      <w:tcPr>
                        <w:tcW w:w="946" w:type="pct"/>
                      </w:tcPr>
                      <w:p w:rsidR="009623D8" w:rsidRDefault="009623D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סעיפים</w:t>
                        </w:r>
                      </w:p>
                      <w:p w:rsidR="009623D8" w:rsidRPr="009623D8" w:rsidRDefault="009623D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לוב ו-20ב</w:t>
                        </w:r>
                      </w:p>
                    </w:tc>
                    <w:tc>
                      <w:tcPr>
                        <w:tcW w:w="4054" w:type="pct"/>
                      </w:tcPr>
                      <w:p w:rsidR="009623D8" w:rsidRDefault="009623D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לוב ובסעיף 20ב לחוק העיקרי, אחרי 'לחוק הבחירות לכנסת' יבוא 'ולראש</w:t>
                        </w:r>
                      </w:p>
                      <w:p w:rsidR="009623D8" w:rsidRPr="009623D8" w:rsidRDefault="009623D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הממשלה'.</w:t>
                        </w:r>
                      </w:p>
                    </w:tc>
                  </w:tr>
                  <w:tr w:rsidR="009623D8">
                    <w:trPr>
                      <w:jc w:val="right"/>
                    </w:trPr>
                    <w:tc>
                      <w:tcPr>
                        <w:tcW w:w="946" w:type="pct"/>
                      </w:tcPr>
                      <w:p w:rsidR="009623D8" w:rsidRPr="009623D8" w:rsidRDefault="009623D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שעה</w:t>
                        </w:r>
                      </w:p>
                    </w:tc>
                    <w:tc>
                      <w:tcPr>
                        <w:tcW w:w="4054" w:type="pct"/>
                      </w:tcPr>
                      <w:p w:rsidR="009623D8" w:rsidRDefault="009623D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בבחירות לכנסת הארבע עשרה, בסעיף 5(א) לחוק העיקרי, בפסקה (2), במקום ''30</w:t>
                        </w:r>
                      </w:p>
                      <w:p w:rsidR="009623D8" w:rsidRDefault="009623D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הימים" יבוא "ו2 הימים".</w:t>
                        </w:r>
                      </w:p>
                    </w:tc>
                  </w:tr>
                  <w:tr w:rsidR="009623D8" w:rsidRPr="009623D8">
                    <w:trPr>
                      <w:jc w:val="right"/>
                    </w:trPr>
                    <w:tc>
                      <w:tcPr>
                        <w:tcW w:w="946" w:type="pct"/>
                      </w:tcPr>
                      <w:p w:rsidR="009623D8" w:rsidRPr="009623D8" w:rsidRDefault="009623D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054" w:type="pct"/>
                      </w:tcPr>
                      <w:p w:rsidR="009623D8" w:rsidRDefault="009623D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הוראת סעיף 5(א) לחוק העיקרי כנוסחו בסעיף 2 לחוק זה תחול החל מהבחירות</w:t>
                        </w:r>
                      </w:p>
                      <w:p w:rsidR="009623D8" w:rsidRPr="009623D8" w:rsidRDefault="009623D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לכנסת החמש עשרה.</w:t>
                        </w:r>
                      </w:p>
                    </w:tc>
                  </w:tr>
                </w:tbl>
                <w:p w:rsidR="009623D8" w:rsidRDefault="009623D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B2B7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B2B7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822AE81-685B-4641-83ED-88A3CAF5D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B2B7C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9623D8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2008-04-07T12:58:00Z</dcterms:created>
  <dcterms:modified xsi:type="dcterms:W3CDTF">2008-04-07T12:58:00Z</dcterms:modified>
</cp:coreProperties>
</file>