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92967" w:rsidRDefault="00F92967">
      <w:pPr>
        <w:rPr>
          <w:rtl/>
        </w:rPr>
      </w:pPr>
    </w:p>
    <w:p w:rsidR="00F9296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93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934" inset="0,0,0,0">
              <w:txbxContent>
                <w:p w:rsidR="00A06655" w:rsidRDefault="00A06655">
                  <w:r>
                    <w:rPr>
                      <w:rtl/>
                    </w:rPr>
                    <w:t>127                                         ספר החוקים 1571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35" o:spid="_x0000_s1026" type="#_x0000_t202" style="position:absolute;left:0;text-align:left;margin-left:153.4pt;margin-top:670.6pt;width:386.5pt;height:80pt;z-index:3;mso-position-horizontal-relative:page;mso-position-vertical-relative:page" stroked="f">
            <v:textbox style="mso-next-textbox:#_x0000_s45935" inset="0,0,0,0">
              <w:txbxContent>
                <w:p w:rsidR="00A06655" w:rsidRDefault="00A06655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באדר התשנ''ו (27 בפברואר 1996); הצעת החוק ודברי ההסבר פורסמו בהצעות חוק</w:t>
                  </w:r>
                </w:p>
                <w:p w:rsidR="00A06655" w:rsidRDefault="00A06655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2433, מיום כ''ט בתשרי התשנ''ו (23 באוקטובר 1995), עמ' 126.</w:t>
                  </w:r>
                </w:p>
                <w:p w:rsidR="00A06655" w:rsidRPr="00F92967" w:rsidRDefault="00A06655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1 ס''ח התשנ"ה, עמ' 207, עמ' 353, עמ' 372, עמ' 376, עמ' 378 ועמ' .436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36" o:spid="_x0000_s1027" type="#_x0000_t202" style="position:absolute;left:0;text-align:left;margin-left:87.05pt;margin-top:467.3pt;width:451.05pt;height:195.45pt;z-index:2;mso-position-horizontal-relative:page;mso-position-vertical-relative:page" stroked="f">
            <v:textbox style="mso-next-textbox:#_x0000_s45936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8"/>
                    <w:gridCol w:w="6871"/>
                  </w:tblGrid>
                  <w:tr w:rsidR="00A06655" w:rsidRPr="00F92967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A06655" w:rsidRPr="00F92967" w:rsidRDefault="00A066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195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A06655" w:rsidRDefault="00A066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הביטוח הלאומי [נוסח משולב], התשנ"ה-  1995 1(להלן - החוק העיקרי), בסעיף</w:t>
                        </w:r>
                      </w:p>
                      <w:p w:rsidR="00A06655" w:rsidRDefault="00A066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195, בהגדרה "עקרת בית", ברישה, במקום "כמשמעותה בסעיף 241" יבוא "כהגדרתה בסעיף</w:t>
                        </w:r>
                      </w:p>
                      <w:p w:rsidR="00A06655" w:rsidRPr="00F92967" w:rsidRDefault="00A066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238".</w:t>
                        </w:r>
                      </w:p>
                    </w:tc>
                  </w:tr>
                  <w:tr w:rsidR="00A06655" w:rsidRPr="00F92967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A06655" w:rsidRPr="00F92967" w:rsidRDefault="00A066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223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A06655" w:rsidRDefault="00A066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223 לחוק העיקרי, בהגדרה "מבוטח" -</w:t>
                        </w:r>
                      </w:p>
                      <w:p w:rsidR="00A06655" w:rsidRDefault="00A066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(1) יבוא:</w:t>
                        </w:r>
                      </w:p>
                      <w:p w:rsidR="00A06655" w:rsidRDefault="00A066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מבוטח לפי פרק י"א;";</w:t>
                        </w:r>
                      </w:p>
                      <w:p w:rsidR="00A06655" w:rsidRPr="00F92967" w:rsidRDefault="00A066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פסקאות (2) ו-(3) - יימחקו.</w:t>
                        </w:r>
                      </w:p>
                    </w:tc>
                  </w:tr>
                  <w:tr w:rsidR="00A06655" w:rsidRPr="00F92967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A06655" w:rsidRPr="00F92967" w:rsidRDefault="00A066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238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A06655" w:rsidRDefault="00A066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238 לחוק העיקרי, אחרי ההגדרה "הכנסה" יבוא:</w:t>
                        </w:r>
                      </w:p>
                      <w:p w:rsidR="00A06655" w:rsidRDefault="00A066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""עקרת בית" - אשה נשואה, למעט עגונה, שבן זוגה מבוטח לפי פרק זה, שאינה עובדת</w:t>
                        </w:r>
                      </w:p>
                      <w:p w:rsidR="00A06655" w:rsidRPr="00F92967" w:rsidRDefault="00A066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ואינה עובדת עצמאית-,</w:t>
                        </w:r>
                      </w:p>
                    </w:tc>
                  </w:tr>
                </w:tbl>
                <w:p w:rsidR="00A06655" w:rsidRDefault="00A0665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937" o:spid="_x0000_s1028" type="#_x0000_t202" style="position:absolute;left:0;text-align:left;margin-left:203.3pt;margin-top:444.1pt;width:278pt;height:19.8pt;z-index:1;mso-position-horizontal-relative:page;mso-position-vertical-relative:page" stroked="f">
            <v:textbox style="mso-next-textbox:#_x0000_s45937" inset="0,0,0,0">
              <w:txbxContent>
                <w:p w:rsidR="00A06655" w:rsidRPr="00F92967" w:rsidRDefault="00A06655">
                  <w:pPr>
                    <w:pStyle w:val="OCRStyle1"/>
                    <w:ind w:left="10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7), התשנ"ו-1996*</w:t>
                  </w:r>
                </w:p>
              </w:txbxContent>
            </v:textbox>
            <w10:wrap anchorx="page" anchory="page"/>
          </v:shape>
        </w:pict>
      </w:r>
    </w:p>
    <w:p w:rsidR="00D762D1" w:rsidRDefault="00D762D1">
      <w:pPr>
        <w:rPr>
          <w:rtl/>
        </w:rPr>
      </w:pPr>
      <w:r>
        <w:rPr>
          <w:rtl/>
        </w:rPr>
        <w:br w:type="page"/>
      </w:r>
    </w:p>
    <w:p w:rsidR="00D762D1" w:rsidRDefault="00000000">
      <w:pPr>
        <w:rPr>
          <w:rtl/>
        </w:rPr>
      </w:pPr>
      <w:r>
        <w:pict>
          <v:shape id="_x0000_s4593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5938" inset="0,0,0,0">
              <w:txbxContent>
                <w:p w:rsidR="00A06655" w:rsidRDefault="00A06655">
                  <w:r>
                    <w:rPr>
                      <w:rtl/>
                    </w:rPr>
                    <w:t>128                                         ספר החוקים 1571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39" o:spid="_x0000_s1030" type="#_x0000_t202" style="position:absolute;left:0;text-align:left;margin-left:95.25pt;margin-top:716.2pt;width:178.2pt;height:21.6pt;z-index:6;mso-position-horizontal-relative:page;mso-position-vertical-relative:page" stroked="f">
            <v:textbox style="mso-next-textbox:#_x0000_s45939" inset="0,0,0,0">
              <w:txbxContent>
                <w:p w:rsidR="00A06655" w:rsidRDefault="00A0665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5940" o:spid="_x0000_s1031" type="#_x0000_t202" style="position:absolute;left:0;text-align:left;margin-left:96.8pt;margin-top:68.75pt;width:458.95pt;height:638.75pt;z-index:5;mso-position-horizontal-relative:page;mso-position-vertical-relative:page" stroked="f">
            <v:textbox style="mso-next-textbox:#_x0000_s4594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5"/>
                    <w:gridCol w:w="1350"/>
                  </w:tblGrid>
                  <w:tr w:rsidR="00A06655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"אלמנה בת קצבה" - אלמנה שאינה עובדת ואינה עובדת עצמאית הזכאית לקצבה לפי</w:t>
                        </w:r>
                      </w:p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132(1) עד (5) או לפי סעיף 252;</w:t>
                        </w:r>
                      </w:p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מבוטח', "עובדת מבוטחת" - מבוטח לפי פרק זה, למעט עקרת בית ואלמנה בת קצבה</w:t>
                        </w:r>
                      </w:p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ולרבות עקרת בית ואלמנה שמשתלמת לה גמלה לפי פרק ט/''</w:t>
                        </w:r>
                      </w:p>
                    </w:tc>
                    <w:tc>
                      <w:tcPr>
                        <w:tcW w:w="809" w:type="pct"/>
                      </w:tcPr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06655" w:rsidRPr="00D762D1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240 לחוק העיקרי -</w:t>
                        </w:r>
                      </w:p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האמור בסעיף יסומן ''(א)" ובו, ברישה, לפני "תושב ישראל" יבוא ''בכפוף</w:t>
                        </w:r>
                      </w:p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סעיף קטן (ב)";</w:t>
                        </w:r>
                      </w:p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מבוטחת שאינה פטורה מתקופת אכשרה לפי סעיף 246(ב), ואשר לא</w:t>
                        </w:r>
                      </w:p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נתמלאה לגביה כעובדת מבוטחת תקופת אכשרה המזכה לקצבת זקנה לפי</w:t>
                        </w:r>
                      </w:p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246(א), תהיה מבוטחת לענין פרק זה לפי סימן ג' בלבד.'</w:t>
                        </w:r>
                      </w:p>
                    </w:tc>
                    <w:tc>
                      <w:tcPr>
                        <w:tcW w:w="809" w:type="pct"/>
                      </w:tcPr>
                      <w:p w:rsidR="00A06655" w:rsidRPr="00D762D1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240</w:t>
                        </w:r>
                      </w:p>
                    </w:tc>
                  </w:tr>
                  <w:tr w:rsidR="00A06655" w:rsidRPr="00D762D1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A06655" w:rsidRPr="00D762D1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סעיפים 241 ו-242 לחוק העיקרי - בטלים.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A06655" w:rsidRPr="00D762D1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241 ו-242</w:t>
                        </w:r>
                      </w:p>
                    </w:tc>
                  </w:tr>
                  <w:tr w:rsidR="00A06655" w:rsidRPr="00D762D1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244 לחוק העיקרי, אחרי סעיף קטן (ג) יבוא:</w:t>
                        </w:r>
                      </w:p>
                      <w:p w:rsidR="00A06655" w:rsidRPr="00D762D1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"(גו) הוראות סעיף קטן (ב) לא יחולו לגבי מי שמבוטח לפי סימן זה בלבד.''</w:t>
                        </w:r>
                      </w:p>
                    </w:tc>
                    <w:tc>
                      <w:tcPr>
                        <w:tcW w:w="809" w:type="pct"/>
                      </w:tcPr>
                      <w:p w:rsidR="00A06655" w:rsidRPr="00D762D1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244</w:t>
                        </w:r>
                      </w:p>
                    </w:tc>
                  </w:tr>
                  <w:tr w:rsidR="00A06655" w:rsidRPr="00D762D1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245 לחוק העיקרי -</w:t>
                        </w:r>
                      </w:p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סעיף קטן (א) יבוא:</w:t>
                        </w:r>
                      </w:p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הגיל לקצבת זקנה הוא -</w:t>
                        </w:r>
                      </w:p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בגבר - שבעים שנים ואם הכנסתו בשנת מס אינה עולה על ההכנסה</w:t>
                        </w:r>
                      </w:p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המרבית - ששים וחמש שנים-,</w:t>
                        </w:r>
                      </w:p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באשה - ששים וחמש שנים, ואם נתקיים בה אחד מאלה - ששים</w:t>
                        </w:r>
                      </w:p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שנים;</w:t>
                        </w:r>
                      </w:p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נתמלאה לגביה כעובדת מבוטחת תקופת אכשרה המזכה</w:t>
                        </w:r>
                      </w:p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לקצבת זקנה לפי סעיף 246(א) והכנסתה בשנת מס אינה עולה על</w:t>
                        </w:r>
                      </w:p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המרבית-,</w:t>
                        </w:r>
                      </w:p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היא פטורה בתקופת אכשרה לפי סעיף 246(ב) והכנסתה בשנת</w:t>
                        </w:r>
                      </w:p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אינה עולה על ההכנסה המרבית;</w:t>
                        </w:r>
                      </w:p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קיבלה קצבת נכות לפי פרק ט/ שנים עשר חודשים רצופים</w:t>
                        </w:r>
                      </w:p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בתכוף לפני שמלאו לה ששים שנים.';</w:t>
                        </w:r>
                      </w:p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 1) לענין סעיף קטן (ב), לא תובא בחשבון הכנסה של מי שהיה זכאי לקצבה</w:t>
                        </w:r>
                      </w:p>
                      <w:p w:rsidR="00A06655" w:rsidRPr="00D762D1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ט' בתכוף לפני הגיעו לגיל ששים וחמש בגבר וששים באשה.'-</w:t>
                        </w:r>
                      </w:p>
                    </w:tc>
                    <w:tc>
                      <w:tcPr>
                        <w:tcW w:w="809" w:type="pct"/>
                      </w:tcPr>
                      <w:p w:rsidR="00A06655" w:rsidRPr="00D762D1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245</w:t>
                        </w:r>
                      </w:p>
                    </w:tc>
                  </w:tr>
                  <w:tr w:rsidR="00A06655" w:rsidRPr="00D762D1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246 לחוק העיקרי -</w:t>
                        </w:r>
                      </w:p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במקום פסקה (3) יבוא:</w:t>
                        </w:r>
                      </w:p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לא פחות מ-60 חודשים, אף אם אינם רצופים, שבהם היה אדם עובד</w:t>
                        </w:r>
                      </w:p>
                      <w:p w:rsidR="00A06655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או עובדת מבוטחת, ובלבד שמספר חודשים אלה אינו פחות ממספר</w:t>
                        </w:r>
                      </w:p>
                      <w:p w:rsidR="00A06655" w:rsidRPr="00D762D1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החודשים שבהם התקיימו ההוראות שלהלן:</w:t>
                        </w:r>
                      </w:p>
                    </w:tc>
                    <w:tc>
                      <w:tcPr>
                        <w:tcW w:w="809" w:type="pct"/>
                      </w:tcPr>
                      <w:p w:rsidR="00A06655" w:rsidRPr="00D762D1" w:rsidRDefault="00A066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246</w:t>
                        </w:r>
                      </w:p>
                    </w:tc>
                  </w:tr>
                </w:tbl>
                <w:p w:rsidR="00A06655" w:rsidRDefault="00A0665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D1246" w:rsidRDefault="001D1246">
      <w:pPr>
        <w:rPr>
          <w:rtl/>
        </w:rPr>
      </w:pPr>
      <w:r>
        <w:rPr>
          <w:rtl/>
        </w:rPr>
        <w:br w:type="page"/>
      </w:r>
    </w:p>
    <w:p w:rsidR="001D1246" w:rsidRDefault="00000000">
      <w:pPr>
        <w:rPr>
          <w:rtl/>
        </w:rPr>
      </w:pPr>
      <w:r>
        <w:pict>
          <v:shape id="_x0000_s4594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5941" inset="0,0,0,0">
              <w:txbxContent>
                <w:p w:rsidR="00A06655" w:rsidRDefault="00A06655">
                  <w:r>
                    <w:rPr>
                      <w:rtl/>
                    </w:rPr>
                    <w:t>129                                         ספר החוקים 1571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42" o:spid="_x0000_s1033" type="#_x0000_t202" style="position:absolute;left:0;text-align:left;margin-left:372.25pt;margin-top:719.45pt;width:180pt;height:21.6pt;z-index:9;mso-position-horizontal-relative:page;mso-position-vertical-relative:page" stroked="f">
            <v:textbox style="mso-next-textbox:#_x0000_s45942" inset="0,0,0,0">
              <w:txbxContent>
                <w:p w:rsidR="00A06655" w:rsidRDefault="00A0665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5943" o:spid="_x0000_s1034" type="#_x0000_t202" style="position:absolute;left:0;text-align:left;margin-left:101.2pt;margin-top:71.2pt;width:454.4pt;height:640.55pt;z-index:8;mso-position-horizontal-relative:page;mso-position-vertical-relative:page" stroked="f">
            <v:textbox style="mso-next-textbox:#_x0000_s4594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9"/>
                    <w:gridCol w:w="6933"/>
                  </w:tblGrid>
                  <w:tr w:rsidR="00A06655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6" w:type="pct"/>
                      </w:tcPr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הוא לא היה מבוטח מחמת שחדל להיות תושב ישראל;</w:t>
                        </w:r>
                      </w:p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הוא לא היה עובד מבוטח או עובדת מבוטחת,"-,</w:t>
                        </w:r>
                      </w:p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בסופו יבוא:</w:t>
                        </w:r>
                      </w:p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שולמה לה קצבת נכות לפי פרק ט' במשך 12 חודשים רצופים לפחות,</w:t>
                        </w:r>
                      </w:p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בתכוף לפני שמלאו לה ששים שנים."</w:t>
                        </w:r>
                      </w:p>
                    </w:tc>
                  </w:tr>
                  <w:tr w:rsidR="00A06655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248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248 לחוק העיקרי, במקום "היה אדם מבוטח" יבוא "מי שהיה מבוטח כעובר</w:t>
                        </w:r>
                      </w:p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או כעובדת מבוטחת".</w:t>
                        </w:r>
                      </w:p>
                    </w:tc>
                  </w:tr>
                  <w:tr w:rsidR="00A06655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253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253 לחוק העיקרי -</w:t>
                        </w:r>
                      </w:p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ברישה, במקום "היא אחת מאלה" יבוא.- "היא תקופה שבה היה</w:t>
                        </w:r>
                      </w:p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מבוטח כעובד מבוטח או כעובדת מבוטחת באחת מתקופות אלה:";</w:t>
                        </w:r>
                      </w:p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הרישה יבוא: "הוראות סעיף קטן (א) לא יחולו על עובד</w:t>
                        </w:r>
                      </w:p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או עובדת מבוטחת שנפטרו והיו אחד מאלה:".</w:t>
                        </w:r>
                      </w:p>
                    </w:tc>
                  </w:tr>
                  <w:tr w:rsidR="00A06655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257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257 לחוק העיקרי, במקום "מבוטח" יבוא "עובד מבוטח או עובדת</w:t>
                        </w:r>
                      </w:p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מבוטחת".</w:t>
                        </w:r>
                      </w:p>
                    </w:tc>
                  </w:tr>
                  <w:tr w:rsidR="00A06655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261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261 לחוק העיקרי -</w:t>
                        </w:r>
                      </w:p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 יבוא "כעובד מבוטח או כעובדת מבוטחת";</w:t>
                        </w:r>
                      </w:p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זכאית לקצבת שאירים שנעשתה זכאית לקצבת זקנה במבוטחת לפי סימן</w:t>
                        </w:r>
                      </w:p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ג' לפרק זה בלבד, או זכאית לקצבת זקנה במבוטחת לפי הסימן האמור בלבד,</w:t>
                        </w:r>
                      </w:p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שנעשתה זכאית לקצבת שאירים - הבחירה בידיהן לקבל אחת מהן."</w:t>
                        </w:r>
                      </w:p>
                    </w:tc>
                  </w:tr>
                  <w:tr w:rsidR="00A06655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335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355 לחוק העיקרי, בסעיף קטן (ט), אחרי "לפי פרק י"א" יבוא ''למעט עקרת בית</w:t>
                        </w:r>
                      </w:p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ואלמנה בת קצבה כהגדרתן בסעיף 238".</w:t>
                        </w:r>
                      </w:p>
                    </w:tc>
                  </w:tr>
                  <w:tr w:rsidR="00A06655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351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351 לחוק העיקרי -</w:t>
                        </w:r>
                      </w:p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(ח) יבוא:</w:t>
                        </w:r>
                      </w:p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מבוטחת לפי פרק ר שהיא עקרת בית או אלמנה בת קצבה, כהגדרתן</w:t>
                        </w:r>
                      </w:p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238, לא תשלם דמי ביטוח לפי סעיף 335(ד).";</w:t>
                        </w:r>
                      </w:p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(ט) יבוא:</w:t>
                        </w:r>
                      </w:p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"(ט) מבוטחת לפי פרק ט' שהיא עקרת בית או אלמנה בת קצבה, כהגדרתן</w:t>
                        </w:r>
                      </w:p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238, לא תשלם דמי ביטוח לפי סעיף 335(ז).";</w:t>
                        </w:r>
                      </w:p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(י) יבוא:</w:t>
                        </w:r>
                      </w:p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"(י) מבוטחת לפי פרק י' שהיא עקרת בית או אלמנה בת קצבה, כהגדרתן</w:t>
                        </w:r>
                      </w:p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238, לא תשלם דמי ביטוח לפי סעיף 335(ח)."</w:t>
                        </w:r>
                      </w:p>
                    </w:tc>
                  </w:tr>
                  <w:tr w:rsidR="00A06655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תחילתו של חוק זה ביום ט' בטבת התשנ"ו (1 בינואר 1996) (להלן - יום התחילה).</w:t>
                        </w:r>
                      </w:p>
                    </w:tc>
                  </w:tr>
                  <w:tr w:rsidR="00A06655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חוק זה לא יחול על עקרת בית ואלמנה בת קצבה, כהגדרתן בסעיף 238 לחוק</w:t>
                        </w:r>
                      </w:p>
                      <w:p w:rsidR="00A06655" w:rsidRDefault="00A066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העיקרי, שמלאו לה ששים וחמש שנים לפני יום התחילה.</w:t>
                        </w:r>
                      </w:p>
                    </w:tc>
                  </w:tr>
                </w:tbl>
                <w:p w:rsidR="00A06655" w:rsidRDefault="00A0665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06655" w:rsidRDefault="00A06655">
      <w:pPr>
        <w:rPr>
          <w:rtl/>
        </w:rPr>
      </w:pPr>
      <w:r>
        <w:rPr>
          <w:rtl/>
        </w:rPr>
        <w:br w:type="page"/>
      </w:r>
    </w:p>
    <w:p w:rsidR="00A06655" w:rsidRDefault="00000000">
      <w:pPr>
        <w:rPr>
          <w:rtl/>
        </w:rPr>
      </w:pPr>
      <w:r>
        <w:pict>
          <v:shape id="_x0000_s45944" o:spid="_x0000_s1035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5944" inset="0,0,0,0">
              <w:txbxContent>
                <w:p w:rsidR="00A06655" w:rsidRDefault="00A06655">
                  <w:r>
                    <w:rPr>
                      <w:rtl/>
                    </w:rPr>
                    <w:t>130                                         ספר החוקים 1571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45" o:spid="_x0000_s1036" type="#_x0000_t202" style="position:absolute;left:0;text-align:left;margin-left:82.45pt;margin-top:717.65pt;width:182.55pt;height:28.3pt;z-index:16;mso-position-horizontal-relative:page;mso-position-vertical-relative:page" stroked="f">
            <v:textbox style="mso-next-textbox:#_x0000_s45945" inset="0,0,0,0">
              <w:txbxContent>
                <w:p w:rsidR="00A06655" w:rsidRDefault="00A0665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5946" o:spid="_x0000_s1037" type="#_x0000_t202" style="position:absolute;left:0;text-align:left;margin-left:79.85pt;margin-top:498.05pt;width:107.5pt;height:29.3pt;z-index:15;mso-position-horizontal-relative:page;mso-position-vertical-relative:page" stroked="f">
            <v:textbox style="mso-next-textbox:#_x0000_s45946" inset="0,0,0,0">
              <w:txbxContent>
                <w:p w:rsidR="00A06655" w:rsidRDefault="00A06655">
                  <w:pPr>
                    <w:pStyle w:val="OCRStyle4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A06655" w:rsidRDefault="00A06655">
                  <w:pPr>
                    <w:pStyle w:val="OCRStyle4"/>
                    <w:ind w:left="130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47" o:spid="_x0000_s1038" type="#_x0000_t202" style="position:absolute;left:0;text-align:left;margin-left:191.75pt;margin-top:523.8pt;width:82.55pt;height:29.3pt;z-index:14;mso-position-horizontal-relative:page;mso-position-vertical-relative:page" stroked="f">
            <v:textbox style="mso-next-textbox:#_x0000_s45947" inset="0,0,0,0">
              <w:txbxContent>
                <w:p w:rsidR="00A06655" w:rsidRDefault="00A06655">
                  <w:pPr>
                    <w:pStyle w:val="OCRStyle4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06655" w:rsidRDefault="00A06655">
                  <w:pPr>
                    <w:pStyle w:val="OCRStyle4"/>
                    <w:ind w:left="10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48" o:spid="_x0000_s1039" type="#_x0000_t202" style="position:absolute;left:0;text-align:left;margin-left:283.8pt;margin-top:496.25pt;width:75.85pt;height:32.65pt;z-index:13;mso-position-horizontal-relative:page;mso-position-vertical-relative:page" stroked="f">
            <v:textbox style="mso-next-textbox:#_x0000_s45948" inset="0,0,0,0">
              <w:txbxContent>
                <w:p w:rsidR="00A06655" w:rsidRDefault="00A06655">
                  <w:pPr>
                    <w:pStyle w:val="OCRStyle4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A06655" w:rsidRDefault="00A06655">
                  <w:pPr>
                    <w:pStyle w:val="OCRStyle4"/>
                    <w:ind w:left="10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49" o:spid="_x0000_s1040" type="#_x0000_t202" style="position:absolute;left:0;text-align:left;margin-left:375.1pt;margin-top:524.8pt;width:86.9pt;height:37.05pt;z-index:12;mso-position-horizontal-relative:page;mso-position-vertical-relative:page" stroked="f">
            <v:textbox style="mso-next-textbox:#_x0000_s45949" inset="0,0,0,0">
              <w:txbxContent>
                <w:p w:rsidR="00A06655" w:rsidRDefault="00A06655">
                  <w:pPr>
                    <w:pStyle w:val="OCRStyle4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06655" w:rsidRDefault="00A06655">
                  <w:pPr>
                    <w:pStyle w:val="OCRStyle4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50" o:spid="_x0000_s1041" type="#_x0000_t202" style="position:absolute;left:0;text-align:left;margin-left:85.8pt;margin-top:70.95pt;width:448.65pt;height:420.15pt;z-index:11;mso-position-horizontal-relative:page;mso-position-vertical-relative:page" stroked="f">
            <v:textbox style="mso-next-textbox:#_x0000_s4595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7"/>
                    <w:gridCol w:w="1181"/>
                  </w:tblGrid>
                  <w:tr w:rsidR="00A06655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עקרת בית ואלמנה בת קצבה, כהגדרתן בסעיף 238 לחוק העיקרי, שהיתה</w:t>
                        </w:r>
                      </w:p>
                      <w:p w:rsid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תושבת ישראל במשך חמש השנים שקדמו בתכוף להגיעה לגיל ששים וחמש, תהיה זכאית</w:t>
                        </w:r>
                      </w:p>
                      <w:p w:rsid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לקצבת זקנה מגיל ששים וחמש, אף אם לא נתמלאה לגביה תקופת אכשרה המזכה לקצבת</w:t>
                        </w:r>
                      </w:p>
                      <w:p w:rsid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זקנה לפי סעיף 246(א) לחוק העיקרי, ובתנאי שלא מלאו לה ששים וחמש שנים לפני יום</w:t>
                        </w:r>
                      </w:p>
                      <w:p w:rsid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A06655" w:rsidRPr="00A06655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מבוטחת שהיתה מבוטחת ברשות לפי סעיפים 241 ו-242 לחוק כנוסחו ערב יום</w:t>
                        </w:r>
                      </w:p>
                      <w:p w:rsid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התחילה, יראו אותה, בתקופת היותה מבוטחת ברשות כאמור, כעובדת מבוטחת.</w:t>
                        </w:r>
                      </w:p>
                      <w:p w:rsid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שולמה קצבה או תוספת לקצבה לזכאי לה לפי פרק י"א לחוק העיקרי כנוסחו</w:t>
                        </w:r>
                      </w:p>
                      <w:p w:rsid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יום התחילה, לא יופסק תשלום הקצבה או התוספת כאמור, עקב כניסתו לתוקף של חוק</w:t>
                        </w:r>
                      </w:p>
                      <w:p w:rsid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ואולם לא ישולמו לזכאי קצבה או תוספת לקצבה לפי חוק זה ולפי החוק העיקרי כנוסחו</w:t>
                        </w:r>
                      </w:p>
                      <w:p w:rsid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יום התחילה, בעד אותו פרק זמן.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06655" w:rsidRP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  <w:tr w:rsidR="00A06655" w:rsidRPr="00A06655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בתקופה שמיום התחילה ועד ליום א' בטבת התש"ס (31 בדצמבר 2000) (להלן -</w:t>
                        </w:r>
                      </w:p>
                      <w:p w:rsid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ההארכה) יחולו הוראות אלה;</w:t>
                        </w:r>
                      </w:p>
                      <w:p w:rsid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אף הוראות סעיף 5 לחוק זה, יהיה המוסד רשאי, אם נתבקש לעשות כן,</w:t>
                        </w:r>
                      </w:p>
                      <w:p w:rsid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לבטח עקרת בית ואלמנה בת קצבה, כעובדת מבוטחת או להפסיק ביטוחה</w:t>
                        </w:r>
                      </w:p>
                      <w:p w:rsid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לפי תנאים שנקבעו בתקנות מכוחם של סעיפים 241 ו-242 לחוק העיקרי</w:t>
                        </w:r>
                      </w:p>
                      <w:p w:rsid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כנוסחם ערב יום התחילה;</w:t>
                        </w:r>
                      </w:p>
                      <w:p w:rsid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התקנות האמורות בפסקה (1) ימשיכו לעמוד בתוקפן עד לתום תקופת</w:t>
                        </w:r>
                      </w:p>
                      <w:p w:rsid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ההארכה, בשינויים המחוייבים.</w:t>
                        </w:r>
                      </w:p>
                      <w:p w:rsid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יחולו לגבי מבוטחת שאינה עובדת מבוטחת, אף לאחר</w:t>
                        </w:r>
                      </w:p>
                      <w:p w:rsid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תקופת ההארכה, ובלבד שהוראות אלה לא יחולו לאחר תום תקופת ההארכה, אלא על</w:t>
                        </w:r>
                      </w:p>
                      <w:p w:rsidR="00A06655" w:rsidRP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שהיתה מבוטחת ברשות ביום תום תקופת ההארכה.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  <w:p w:rsidR="00A06655" w:rsidRP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והוראה מיוחדת</w:t>
                        </w:r>
                      </w:p>
                    </w:tc>
                  </w:tr>
                  <w:tr w:rsidR="00A06655" w:rsidRPr="00A06655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שר המשפטים רשאי לפרסם ברשומות, במקובץ, את התיקונים לחוק הביטוח הלאומי</w:t>
                        </w:r>
                      </w:p>
                      <w:p w:rsid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משולב], התשנ"ה-1995 (להלן - הנוסח המשולב) שנתקבלו בכנסת מיום פרסומו של</w:t>
                        </w:r>
                      </w:p>
                      <w:p w:rsid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הנוסח המשולב ועד יום כניסתו לתוקף-, נוסחם של תיקונים שפורסמו לפי סעיף זה יהא</w:t>
                        </w:r>
                      </w:p>
                      <w:p w:rsidR="00A06655" w:rsidRP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הנוסח המחייב.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נוסח</w:t>
                        </w:r>
                      </w:p>
                      <w:p w:rsidR="00A06655" w:rsidRPr="00A06655" w:rsidRDefault="00A066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שתוקנו</w:t>
                        </w:r>
                      </w:p>
                    </w:tc>
                  </w:tr>
                </w:tbl>
                <w:p w:rsidR="00A06655" w:rsidRDefault="00A0665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9296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2D01D8B-D01C-4C43-A296-0FB10BFFD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9296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762D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D1246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A0665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2008-04-07T12:54:00Z</dcterms:created>
  <dcterms:modified xsi:type="dcterms:W3CDTF">2008-04-07T12:55:00Z</dcterms:modified>
</cp:coreProperties>
</file>