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63E97" w:rsidRDefault="00863E97">
      <w:pPr>
        <w:rPr>
          <w:rtl/>
        </w:rPr>
      </w:pPr>
    </w:p>
    <w:p w:rsidR="00863E9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5969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5969" inset="0,0,0,0">
              <w:txbxContent>
                <w:p w:rsidR="000D7CDB" w:rsidRDefault="000D7CDB">
                  <w:r>
                    <w:rPr>
                      <w:rtl/>
                    </w:rPr>
                    <w:t>18                                          ספר החוקים 1553                    ה' בטבת התשנ"ו 28.12.1995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5970" o:spid="_x0000_s1026" type="#_x0000_t202" style="position:absolute;left:0;text-align:left;margin-left:78.35pt;margin-top:663.6pt;width:384.9pt;height:78.2pt;z-index:3;mso-position-horizontal-relative:page;mso-position-vertical-relative:page" stroked="f">
            <v:textbox style="mso-next-textbox:#_x0000_s45970" inset="0,0,0,0">
              <w:txbxContent>
                <w:p w:rsidR="000D7CDB" w:rsidRDefault="000D7CDB">
                  <w:pPr>
                    <w:pStyle w:val="OCRStyle1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כ"ו בכסלו התשנ"ו (19 בדצמבר 1995); הצעת החוק ודברי הסבר פורסמו בהצעות</w:t>
                  </w:r>
                </w:p>
                <w:p w:rsidR="000D7CDB" w:rsidRDefault="000D7CDB">
                  <w:pPr>
                    <w:pStyle w:val="OCRStyle1"/>
                    <w:ind w:left="364"/>
                    <w:rPr>
                      <w:rtl/>
                    </w:rPr>
                  </w:pPr>
                  <w:r>
                    <w:rPr>
                      <w:rtl/>
                    </w:rPr>
                    <w:t>חוק 2245, מיום כ''ז בשבט התשנ'ד (8 בפברואר 1994 ), עמ' 216 ובהצעות חוק 2352, מיום כ'ב בשבט</w:t>
                  </w:r>
                </w:p>
                <w:p w:rsidR="000D7CDB" w:rsidRDefault="000D7CDB">
                  <w:pPr>
                    <w:pStyle w:val="OCRStyle1"/>
                    <w:ind w:left="367"/>
                    <w:rPr>
                      <w:rtl/>
                    </w:rPr>
                  </w:pPr>
                  <w:r>
                    <w:rPr>
                      <w:rtl/>
                    </w:rPr>
                    <w:t>התשנ''ה (25 בינואר 1995), עמ' 256.</w:t>
                  </w:r>
                </w:p>
                <w:p w:rsidR="000D7CDB" w:rsidRDefault="000D7CDB">
                  <w:pPr>
                    <w:pStyle w:val="OCRStyle1"/>
                    <w:ind w:left="158"/>
                  </w:pPr>
                  <w:r>
                    <w:rPr>
                      <w:rtl/>
                    </w:rPr>
                    <w:t xml:space="preserve"> ס"ח התשי"ט, עמ' 276; התשנ"ב, עמ' 18.</w:t>
                  </w:r>
                </w:p>
              </w:txbxContent>
            </v:textbox>
            <w10:wrap anchorx="page" anchory="page"/>
          </v:shape>
        </w:pict>
      </w:r>
      <w:r>
        <w:pict>
          <v:shape id="_x0000_s45971" o:spid="_x0000_s1027" type="#_x0000_t202" style="position:absolute;left:0;text-align:left;margin-left:75.8pt;margin-top:97.15pt;width:468.25pt;height:563.9pt;z-index:2;mso-position-horizontal-relative:page;mso-position-vertical-relative:page" stroked="f">
            <v:textbox style="mso-next-textbox:#_x0000_s45971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51"/>
                    <w:gridCol w:w="1255"/>
                    <w:gridCol w:w="1408"/>
                  </w:tblGrid>
                  <w:tr w:rsidR="000D7CDB" w:rsidRPr="00863E97">
                    <w:trPr>
                      <w:jc w:val="right"/>
                    </w:trPr>
                    <w:tc>
                      <w:tcPr>
                        <w:tcW w:w="4173" w:type="pct"/>
                        <w:gridSpan w:val="2"/>
                      </w:tcPr>
                      <w:p w:rsidR="000D7CDB" w:rsidRDefault="000D7C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הנכים (תגמולים ושיקום), התשי"ט-1959 [נוסח משולב]1 (להלן - החוק</w:t>
                        </w:r>
                      </w:p>
                      <w:p w:rsidR="000D7CDB" w:rsidRDefault="000D7C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העיקרי), לפני סעיף 5 יבוא:</w:t>
                        </w:r>
                      </w:p>
                    </w:tc>
                    <w:tc>
                      <w:tcPr>
                        <w:tcW w:w="827" w:type="pct"/>
                      </w:tcPr>
                      <w:p w:rsidR="000D7CDB" w:rsidRDefault="000D7C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סעיפים</w:t>
                        </w:r>
                      </w:p>
                      <w:p w:rsidR="000D7CDB" w:rsidRPr="00863E97" w:rsidRDefault="000D7C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 עד 4ו</w:t>
                        </w:r>
                      </w:p>
                    </w:tc>
                  </w:tr>
                  <w:tr w:rsidR="000D7CDB">
                    <w:trPr>
                      <w:jc w:val="right"/>
                    </w:trPr>
                    <w:tc>
                      <w:tcPr>
                        <w:tcW w:w="3436" w:type="pct"/>
                      </w:tcPr>
                      <w:p w:rsidR="000D7CDB" w:rsidRDefault="000D7C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על אף הוראות סעיף 5, נכה שדרגת נכותו אינה פחותה מ-10%, ואינה</w:t>
                        </w:r>
                      </w:p>
                      <w:p w:rsidR="000D7CDB" w:rsidRDefault="000D7C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עולה על 19% ישולמו לו תגמולים בדרך של מענק חד פעמי, שסכומו</w:t>
                        </w:r>
                      </w:p>
                      <w:p w:rsidR="000D7CDB" w:rsidRDefault="000D7C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ייקבע כלהלן (להלן - מענק):</w:t>
                        </w:r>
                      </w:p>
                      <w:p w:rsidR="000D7CDB" w:rsidRDefault="000D7C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לנכה שדרגת נכותו 10%,10% מהשכר הקובע, כפול 108;</w:t>
                        </w:r>
                      </w:p>
                      <w:p w:rsidR="000D7CDB" w:rsidRDefault="000D7C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לנכה שדרגת נכותו 11%, 11%מהשכר הקובע, כפול 125;</w:t>
                        </w:r>
                      </w:p>
                      <w:p w:rsidR="000D7CDB" w:rsidRDefault="000D7C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לנכה שדרגת נכותו 12%, 12% מהשכר הקובע, כפול 142;</w:t>
                        </w:r>
                      </w:p>
                      <w:p w:rsidR="000D7CDB" w:rsidRDefault="000D7C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לנכה שדרגת נכותו 13%, 13% מהשכר הקובע, כפול 155;</w:t>
                        </w:r>
                      </w:p>
                      <w:p w:rsidR="000D7CDB" w:rsidRDefault="000D7C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לנכה שדרגת נכותו 14%,  14%מהשכר הקובע, כפול 166;</w:t>
                        </w:r>
                      </w:p>
                      <w:p w:rsidR="000D7CDB" w:rsidRDefault="000D7C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לנכה שדרגת נכותו 150/0, 15% מהשכר הקובע, כפול 175;</w:t>
                        </w:r>
                      </w:p>
                      <w:p w:rsidR="000D7CDB" w:rsidRDefault="000D7C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לנכה שדרגת נכותו 16%, 16% מהשכר הקובע, כפול 185;</w:t>
                        </w:r>
                      </w:p>
                      <w:p w:rsidR="000D7CDB" w:rsidRDefault="000D7C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לנכה שדרגת נכותו 17%, 17% מהשכר הקובע, כפול 193;</w:t>
                        </w:r>
                      </w:p>
                      <w:p w:rsidR="000D7CDB" w:rsidRDefault="000D7C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לנכה שדרגת נכותו18%, 18% מהשכר הקובע, כפול 201;</w:t>
                        </w:r>
                      </w:p>
                      <w:p w:rsidR="000D7CDB" w:rsidRPr="00863E97" w:rsidRDefault="000D7C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(10) לנכה שדרגת נכותו 19%, 19% מהשכר הקובע, כפול 215.</w:t>
                        </w:r>
                      </w:p>
                    </w:tc>
                    <w:tc>
                      <w:tcPr>
                        <w:tcW w:w="737" w:type="pct"/>
                      </w:tcPr>
                      <w:p w:rsidR="000D7CDB" w:rsidRDefault="000D7C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תגמולים בדיך</w:t>
                        </w:r>
                      </w:p>
                      <w:p w:rsidR="000D7CDB" w:rsidRDefault="000D7C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מענק</w:t>
                        </w:r>
                      </w:p>
                      <w:p w:rsidR="000D7CDB" w:rsidRDefault="000D7C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לנכים שדרגת</w:t>
                        </w:r>
                      </w:p>
                      <w:p w:rsidR="000D7CDB" w:rsidRDefault="000D7C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נכותם 10 עד 19</w:t>
                        </w:r>
                      </w:p>
                      <w:p w:rsidR="000D7CDB" w:rsidRPr="00863E97" w:rsidRDefault="000D7C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אחוזים</w:t>
                        </w:r>
                      </w:p>
                    </w:tc>
                    <w:tc>
                      <w:tcPr>
                        <w:tcW w:w="827" w:type="pct"/>
                      </w:tcPr>
                      <w:p w:rsidR="000D7CDB" w:rsidRDefault="000D7CDB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0D7CDB">
                    <w:trPr>
                      <w:jc w:val="right"/>
                    </w:trPr>
                    <w:tc>
                      <w:tcPr>
                        <w:tcW w:w="3436" w:type="pct"/>
                      </w:tcPr>
                      <w:p w:rsidR="000D7CDB" w:rsidRDefault="000D7C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4א. (א) נכה שנקבעה לו דרגת נכות שאינה עולה על 19% ושולם לו</w:t>
                        </w:r>
                      </w:p>
                      <w:p w:rsidR="000D7CDB" w:rsidRDefault="000D7C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מענק כאמור בסעיף 4, ולאחר מכן נקבעה לו דרגת נכות העולה על 19%.</w:t>
                        </w:r>
                      </w:p>
                      <w:p w:rsidR="000D7CDB" w:rsidRDefault="000D7C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זכאי לתגמולים ולהטבות על-פי דרגת הנכות האחרונה שנקבעה</w:t>
                        </w:r>
                      </w:p>
                      <w:p w:rsidR="000D7CDB" w:rsidRDefault="000D7C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לו.</w:t>
                        </w:r>
                      </w:p>
                      <w:p w:rsidR="000D7CDB" w:rsidRDefault="000D7C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(ו) נקבעה לנכה דרגת נכות העולה על  19% כאמור בסעיף</w:t>
                        </w:r>
                      </w:p>
                      <w:p w:rsidR="000D7CDB" w:rsidRDefault="000D7C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(א), ומועד תחילת תשלום התגמולים, לפי קביעה כאמור,</w:t>
                        </w:r>
                      </w:p>
                      <w:p w:rsidR="000D7CDB" w:rsidRDefault="000D7C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 לפני שחלפו, מאז היום הקובע, חודשים שמספרם כמספר</w:t>
                        </w:r>
                      </w:p>
                      <w:p w:rsidR="000D7CDB" w:rsidRDefault="000D7C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הקובע ינוכה מהתגמולים שישולמו לו סכום שייקבע לפי</w:t>
                        </w:r>
                      </w:p>
                      <w:p w:rsidR="000D7CDB" w:rsidRDefault="000D7C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פסקה (2).</w:t>
                        </w:r>
                      </w:p>
                      <w:p w:rsidR="000D7CDB" w:rsidRDefault="000D7C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הסכום שינוכה כאמור בפסקה (ו) יחושב כך: סכום המענק</w:t>
                        </w:r>
                      </w:p>
                      <w:p w:rsidR="000D7CDB" w:rsidRDefault="000D7C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ששולם, בהפחתת סכום שהוא המכפלה של התגמול החודשי</w:t>
                        </w:r>
                      </w:p>
                      <w:p w:rsidR="000D7CDB" w:rsidRDefault="000D7C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שהיה משתלם לנכה לפי סעיף 5, לו היה חל עליו הסעיף</w:t>
                        </w:r>
                      </w:p>
                      <w:p w:rsidR="000D7CDB" w:rsidRDefault="000D7C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האמור, במספר החודשים שחלפו מהיום הקובע ועד למועד</w:t>
                        </w:r>
                      </w:p>
                      <w:p w:rsidR="000D7CDB" w:rsidRDefault="000D7C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 תשלום התגמול לפי דרגת הנכות האחרונה שנקבעה</w:t>
                        </w:r>
                      </w:p>
                      <w:p w:rsidR="000D7CDB" w:rsidRDefault="000D7C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לו.</w:t>
                        </w:r>
                      </w:p>
                      <w:p w:rsidR="000D7CDB" w:rsidRDefault="000D7C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זה -</w:t>
                        </w:r>
                      </w:p>
                      <w:p w:rsidR="000D7CDB" w:rsidRDefault="000D7C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"היום הקובע" - היום שבו קמה זכאותו של הנבה לתגמולים</w:t>
                        </w:r>
                      </w:p>
                      <w:p w:rsidR="000D7CDB" w:rsidRDefault="000D7C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דרגת הנכות שעל-פיה קיבל את המענק;</w:t>
                        </w:r>
                      </w:p>
                    </w:tc>
                    <w:tc>
                      <w:tcPr>
                        <w:tcW w:w="737" w:type="pct"/>
                      </w:tcPr>
                      <w:p w:rsidR="000D7CDB" w:rsidRDefault="000D7C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תגמולים לנכה</w:t>
                        </w:r>
                      </w:p>
                      <w:p w:rsidR="000D7CDB" w:rsidRDefault="000D7C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שקיבל מענק</w:t>
                        </w:r>
                      </w:p>
                      <w:p w:rsidR="000D7CDB" w:rsidRDefault="000D7C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ולאחר מכן</w:t>
                        </w:r>
                      </w:p>
                      <w:p w:rsidR="000D7CDB" w:rsidRDefault="000D7C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נקבעה לי</w:t>
                        </w:r>
                      </w:p>
                      <w:p w:rsidR="000D7CDB" w:rsidRDefault="000D7C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דרגת נכות</w:t>
                        </w:r>
                      </w:p>
                      <w:p w:rsidR="000D7CDB" w:rsidRDefault="000D7C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גבוהה מ-19</w:t>
                        </w:r>
                      </w:p>
                      <w:p w:rsidR="000D7CDB" w:rsidRPr="00863E97" w:rsidRDefault="000D7C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אחוזים</w:t>
                        </w:r>
                      </w:p>
                    </w:tc>
                    <w:tc>
                      <w:tcPr>
                        <w:tcW w:w="827" w:type="pct"/>
                      </w:tcPr>
                      <w:p w:rsidR="000D7CDB" w:rsidRDefault="000D7CDB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0D7CDB" w:rsidRDefault="000D7CD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5972" o:spid="_x0000_s1028" type="#_x0000_t202" style="position:absolute;left:0;text-align:left;margin-left:107.65pt;margin-top:65.25pt;width:320.15pt;height:29.3pt;z-index:1;mso-position-horizontal-relative:page;mso-position-vertical-relative:page" stroked="f">
            <v:textbox style="mso-next-textbox:#_x0000_s45972" inset="0,0,0,0">
              <w:txbxContent>
                <w:p w:rsidR="000D7CDB" w:rsidRPr="00863E97" w:rsidRDefault="000D7CDB">
                  <w:pPr>
                    <w:pStyle w:val="OCRStyle1"/>
                    <w:ind w:left="115"/>
                  </w:pPr>
                  <w:r>
                    <w:rPr>
                      <w:rtl/>
                    </w:rPr>
                    <w:t>חוק הנכים (תגמולים ושיקום) (תיקון מס' 17), התשנ"ו-1995*</w:t>
                  </w:r>
                </w:p>
              </w:txbxContent>
            </v:textbox>
            <w10:wrap anchorx="page" anchory="page"/>
          </v:shape>
        </w:pict>
      </w:r>
    </w:p>
    <w:p w:rsidR="002C32D4" w:rsidRDefault="002C32D4">
      <w:pPr>
        <w:rPr>
          <w:rtl/>
        </w:rPr>
      </w:pPr>
      <w:r>
        <w:rPr>
          <w:rtl/>
        </w:rPr>
        <w:br w:type="page"/>
      </w:r>
    </w:p>
    <w:p w:rsidR="002C32D4" w:rsidRDefault="00000000">
      <w:pPr>
        <w:rPr>
          <w:rtl/>
        </w:rPr>
      </w:pPr>
      <w:r>
        <w:pict>
          <v:shape id="_x0000_s45973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5973" inset="0,0,0,0">
              <w:txbxContent>
                <w:p w:rsidR="000D7CDB" w:rsidRDefault="000D7CDB">
                  <w:r>
                    <w:rPr>
                      <w:rtl/>
                    </w:rPr>
                    <w:t>19                                          ספר החוקים 1553                    ה' בטבת התשנ"ו 28.12.1995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5974" o:spid="_x0000_s1030" type="#_x0000_t202" style="position:absolute;left:0;text-align:left;margin-left:353.4pt;margin-top:721.3pt;width:205.9pt;height:30.1pt;z-index:6;mso-position-horizontal-relative:page;mso-position-vertical-relative:page" stroked="f">
            <v:textbox style="mso-next-textbox:#_x0000_s45974" inset="0,0,0,0">
              <w:txbxContent>
                <w:p w:rsidR="000D7CDB" w:rsidRDefault="000D7CDB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5975" o:spid="_x0000_s1031" type="#_x0000_t202" style="position:absolute;left:0;text-align:left;margin-left:142.55pt;margin-top:61pt;width:410.65pt;height:653.4pt;z-index:5;mso-position-horizontal-relative:page;mso-position-vertical-relative:page" stroked="f">
            <v:textbox style="mso-next-textbox:#_x0000_s45975" inset="0,0,0,0">
              <w:txbxContent>
                <w:tbl>
                  <w:tblPr>
                    <w:tblW w:w="442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83"/>
                    <w:gridCol w:w="1383"/>
                  </w:tblGrid>
                  <w:tr w:rsidR="000D7CDB">
                    <w:trPr>
                      <w:jc w:val="right"/>
                    </w:trPr>
                    <w:tc>
                      <w:tcPr>
                        <w:tcW w:w="4074" w:type="pct"/>
                      </w:tcPr>
                      <w:p w:rsidR="000D7CDB" w:rsidRDefault="000D7C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"המספר הקובע" - המספר הנקוב בסעיף 4 ששימש בסיס</w:t>
                        </w:r>
                      </w:p>
                      <w:p w:rsidR="000D7CDB" w:rsidRDefault="000D7C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לקביעת סכום המענק שקיבל הנכה לפי אותו סעיף בהתאם</w:t>
                        </w:r>
                      </w:p>
                      <w:p w:rsidR="000D7CDB" w:rsidRDefault="000D7C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לאחוזי הנכות שנקבעו לו;</w:t>
                        </w:r>
                      </w:p>
                      <w:p w:rsidR="000D7CDB" w:rsidRDefault="000D7C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"התגמול החודשי" - התגמול ששימש בסיס לקביעת סכום</w:t>
                        </w:r>
                      </w:p>
                      <w:p w:rsidR="000D7CDB" w:rsidRDefault="000D7C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המענק שקיבל הנכה.</w:t>
                        </w:r>
                      </w:p>
                      <w:p w:rsidR="000D7CDB" w:rsidRDefault="000D7C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הבטחון, באישור ועדת העבודה והרווחה של הכנסת, יקבע</w:t>
                        </w:r>
                      </w:p>
                      <w:p w:rsidR="000D7CDB" w:rsidRDefault="000D7C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שיעור ניכוי המענק מהתגמולים שיקבל הנכה, לפי הוראות סעיף</w:t>
                        </w:r>
                      </w:p>
                      <w:p w:rsidR="000D7CDB" w:rsidRDefault="000D7C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(ב).</w:t>
                        </w:r>
                      </w:p>
                      <w:p w:rsidR="000D7CDB" w:rsidRDefault="000D7C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נקבעה לנכה דרגת נכות העולה על 19% כאמור בסעיף קטן (א),</w:t>
                        </w:r>
                      </w:p>
                      <w:p w:rsidR="000D7CDB" w:rsidRDefault="000D7C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ומועד תחילת תשלום התגמולים, לפי קביעה כאמור חל אחרי שחלפו מאז</w:t>
                        </w:r>
                      </w:p>
                      <w:p w:rsidR="000D7CDB" w:rsidRDefault="000D7C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היום הקובע, חודשים שמספרם כמספר הקובע, לא ינוכה מהתגמולים</w:t>
                        </w:r>
                      </w:p>
                      <w:p w:rsidR="000D7CDB" w:rsidRDefault="000D7C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שישולמו לו סכום המענק ששולם.</w:t>
                        </w:r>
                      </w:p>
                    </w:tc>
                    <w:tc>
                      <w:tcPr>
                        <w:tcW w:w="926" w:type="pct"/>
                      </w:tcPr>
                      <w:p w:rsidR="000D7CDB" w:rsidRDefault="000D7CDB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0D7CDB" w:rsidRPr="002C32D4">
                    <w:trPr>
                      <w:jc w:val="right"/>
                    </w:trPr>
                    <w:tc>
                      <w:tcPr>
                        <w:tcW w:w="4074" w:type="pct"/>
                      </w:tcPr>
                      <w:p w:rsidR="000D7CDB" w:rsidRDefault="000D7C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4ב. מענק או תגמול לפי סעיפים 4 ו-4א ישולמו לאחר שחלף המועד</w:t>
                        </w:r>
                      </w:p>
                      <w:p w:rsidR="000D7CDB" w:rsidRDefault="000D7C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להגשת ערר על החלטה של הועדה הרפואית בדבר דרגת הנכות או אם</w:t>
                        </w:r>
                      </w:p>
                      <w:p w:rsidR="000D7CDB" w:rsidRDefault="000D7C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הוגש ערר כאמור, לאחר החלטת הועדה הרפואית העליונה בערר.</w:t>
                        </w:r>
                      </w:p>
                    </w:tc>
                    <w:tc>
                      <w:tcPr>
                        <w:tcW w:w="926" w:type="pct"/>
                      </w:tcPr>
                      <w:p w:rsidR="000D7CDB" w:rsidRDefault="000D7C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 תשלום</w:t>
                        </w:r>
                      </w:p>
                      <w:p w:rsidR="000D7CDB" w:rsidRPr="002C32D4" w:rsidRDefault="000D7C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המענק</w:t>
                        </w:r>
                      </w:p>
                    </w:tc>
                  </w:tr>
                  <w:tr w:rsidR="000D7CDB" w:rsidRPr="002C32D4">
                    <w:trPr>
                      <w:jc w:val="right"/>
                    </w:trPr>
                    <w:tc>
                      <w:tcPr>
                        <w:tcW w:w="4074" w:type="pct"/>
                      </w:tcPr>
                      <w:p w:rsidR="000D7CDB" w:rsidRDefault="000D7C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4ג. (א) נכה שדרגת נכותו מ-10% עד 19% ולא נקבע שדרגת נכותו</w:t>
                        </w:r>
                      </w:p>
                      <w:p w:rsidR="000D7CDB" w:rsidRDefault="000D7C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קבועה, רשאי קצין התגמולים להורות כי תשולם לו מקדמה על חשבון</w:t>
                        </w:r>
                      </w:p>
                      <w:p w:rsidR="000D7CDB" w:rsidRDefault="000D7C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המענק לפי סעיף 4; סכום המקדמה לא יעלה על סכום השווה למכפלת</w:t>
                        </w:r>
                      </w:p>
                      <w:p w:rsidR="000D7CDB" w:rsidRDefault="000D7C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התגמול החודשי שהיה משתלם לנכה לפי סעיף 5, לו היה חל עליו הסעיף</w:t>
                        </w:r>
                      </w:p>
                      <w:p w:rsidR="000D7CDB" w:rsidRDefault="000D7C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האמור, במספר החודשים שיחלפו עד למועד שנקבע לבדיקת הנכה לשם</w:t>
                        </w:r>
                      </w:p>
                      <w:p w:rsidR="000D7CDB" w:rsidRDefault="000D7C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קביעת דרגת נכותו מחדש.</w:t>
                        </w:r>
                      </w:p>
                      <w:p w:rsidR="000D7CDB" w:rsidRDefault="000D7C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הבטחון, באישור ועדת העבודה והרווחה של הכנסת, יקבע</w:t>
                        </w:r>
                      </w:p>
                      <w:p w:rsidR="000D7CDB" w:rsidRDefault="000D7C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שיעור המקדמה שיקבל הנכה על חשבון המענק.</w:t>
                        </w:r>
                      </w:p>
                      <w:p w:rsidR="000D7CDB" w:rsidRDefault="000D7C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נכה שקיבל מקדמה כאמור בסעיף קטן (א), ובבדיקה שנערכה</w:t>
                        </w:r>
                      </w:p>
                      <w:p w:rsidR="000D7CDB" w:rsidRDefault="000D7C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לשם קביעת נכותו מחדש נקבעה לו אותה דרגת נכות, יקבל מענק לפי</w:t>
                        </w:r>
                      </w:p>
                      <w:p w:rsidR="000D7CDB" w:rsidRDefault="000D7C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4, בניכוי המקדמה שקיבל.</w:t>
                        </w:r>
                      </w:p>
                      <w:p w:rsidR="000D7CDB" w:rsidRDefault="000D7C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נכה שקיבל מקדמה כאמור בסעיף קטן (א) ובבדיקה שנערכה</w:t>
                        </w:r>
                      </w:p>
                      <w:p w:rsidR="000D7CDB" w:rsidRDefault="000D7C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לשם קביעת דרגת נכותו מחרש נקבעה לו דרגת נכות העולה על 19%</w:t>
                        </w:r>
                      </w:p>
                      <w:p w:rsidR="000D7CDB" w:rsidRDefault="000D7C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יקבל תגמולים לפי דרגת הנכות החדשה שנקבעה, בניכוי המקדמה</w:t>
                        </w:r>
                      </w:p>
                      <w:p w:rsidR="000D7CDB" w:rsidRDefault="000D7C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שקיבל; הוראות סעיף 4א(ב) יחולו על חישוב ניכוי המקדמה.</w:t>
                        </w:r>
                      </w:p>
                      <w:p w:rsidR="000D7CDB" w:rsidRDefault="000D7C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שר הביטחון יקבע באישור ועדת העבודה והרווחה של הכנסת,</w:t>
                        </w:r>
                      </w:p>
                      <w:p w:rsidR="000D7CDB" w:rsidRDefault="000D7C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שיעור ניכוי המקדמה לפי הוראות סעיף קטן (ד).</w:t>
                        </w:r>
                      </w:p>
                    </w:tc>
                    <w:tc>
                      <w:tcPr>
                        <w:tcW w:w="926" w:type="pct"/>
                      </w:tcPr>
                      <w:p w:rsidR="000D7CDB" w:rsidRDefault="000D7C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מקדמה</w:t>
                        </w:r>
                      </w:p>
                      <w:p w:rsidR="000D7CDB" w:rsidRDefault="000D7C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לנכה שדרגת</w:t>
                        </w:r>
                      </w:p>
                      <w:p w:rsidR="000D7CDB" w:rsidRDefault="000D7C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נכותו 0ו ער 9ו</w:t>
                        </w:r>
                      </w:p>
                      <w:p w:rsidR="000D7CDB" w:rsidRPr="002C32D4" w:rsidRDefault="000D7C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אחוזים</w:t>
                        </w:r>
                      </w:p>
                    </w:tc>
                  </w:tr>
                  <w:tr w:rsidR="000D7CDB" w:rsidRPr="002C32D4">
                    <w:trPr>
                      <w:jc w:val="right"/>
                    </w:trPr>
                    <w:tc>
                      <w:tcPr>
                        <w:tcW w:w="4074" w:type="pct"/>
                      </w:tcPr>
                      <w:p w:rsidR="000D7CDB" w:rsidRDefault="000D7C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4ד. נכה הזכאי לתגמולים בדרך של מענק, לפי סעיפים 4 עד 4ג, לא</w:t>
                        </w:r>
                      </w:p>
                      <w:p w:rsidR="000D7CDB" w:rsidRDefault="000D7C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ישולם לו כל תגמול אחר לפי חוק זה.</w:t>
                        </w:r>
                      </w:p>
                    </w:tc>
                    <w:tc>
                      <w:tcPr>
                        <w:tcW w:w="926" w:type="pct"/>
                      </w:tcPr>
                      <w:p w:rsidR="000D7CDB" w:rsidRDefault="000D7C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 תשלום</w:t>
                        </w:r>
                      </w:p>
                      <w:p w:rsidR="000D7CDB" w:rsidRPr="002C32D4" w:rsidRDefault="000D7C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תגמולים נוספים</w:t>
                        </w:r>
                      </w:p>
                    </w:tc>
                  </w:tr>
                  <w:tr w:rsidR="000D7CDB" w:rsidRPr="002C32D4">
                    <w:trPr>
                      <w:jc w:val="right"/>
                    </w:trPr>
                    <w:tc>
                      <w:tcPr>
                        <w:tcW w:w="4074" w:type="pct"/>
                      </w:tcPr>
                      <w:p w:rsidR="000D7CDB" w:rsidRDefault="000D7C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4ה. סעיפים 4 ו-4א עד 4ד, יחולו לגבי נכה שדרגת נכותו % 10עד 19%,</w:t>
                        </w:r>
                      </w:p>
                      <w:p w:rsidR="000D7CDB" w:rsidRDefault="000D7C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שהגיש לראשונה תביעה לקצין התגמולים ביום ט' בטבת התשנ"ו</w:t>
                        </w:r>
                      </w:p>
                      <w:p w:rsidR="000D7CDB" w:rsidRDefault="000D7C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 בינואר 1996) ואילך, ואינו מקבל תגמולים עובר למועד זה.</w:t>
                        </w:r>
                      </w:p>
                    </w:tc>
                    <w:tc>
                      <w:tcPr>
                        <w:tcW w:w="926" w:type="pct"/>
                      </w:tcPr>
                      <w:p w:rsidR="000D7CDB" w:rsidRPr="002C32D4" w:rsidRDefault="000D7C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 ותחולה</w:t>
                        </w:r>
                      </w:p>
                    </w:tc>
                  </w:tr>
                  <w:tr w:rsidR="000D7CDB" w:rsidRPr="002C32D4">
                    <w:trPr>
                      <w:jc w:val="right"/>
                    </w:trPr>
                    <w:tc>
                      <w:tcPr>
                        <w:tcW w:w="4074" w:type="pct"/>
                      </w:tcPr>
                      <w:p w:rsidR="000D7CDB" w:rsidRDefault="000D7C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4ו. נכה הזכאי לתגמול חודשי ושדרגת נכותו 10% עד % 19יהיה רשאי</w:t>
                        </w:r>
                      </w:p>
                      <w:p w:rsidR="000D7CDB" w:rsidRDefault="000D7C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לבחור לקבל מענק במקום תגמול חודשי, על פי כללים, שיעורים ותנאים</w:t>
                        </w:r>
                      </w:p>
                      <w:p w:rsidR="000D7CDB" w:rsidRDefault="000D7C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שיקבע שר הבטחון בהתייעצות עם שר האוצר ובאישור ועדת העבודה</w:t>
                        </w:r>
                      </w:p>
                      <w:p w:rsidR="000D7CDB" w:rsidRDefault="000D7C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והרווחה של הכנסת."</w:t>
                        </w:r>
                      </w:p>
                    </w:tc>
                    <w:tc>
                      <w:tcPr>
                        <w:tcW w:w="926" w:type="pct"/>
                      </w:tcPr>
                      <w:p w:rsidR="000D7CDB" w:rsidRPr="002C32D4" w:rsidRDefault="000D7C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ברירת מענק</w:t>
                        </w:r>
                      </w:p>
                    </w:tc>
                  </w:tr>
                </w:tbl>
                <w:p w:rsidR="000D7CDB" w:rsidRDefault="000D7CDB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0D7CDB" w:rsidRDefault="000D7CDB">
      <w:pPr>
        <w:rPr>
          <w:rtl/>
        </w:rPr>
      </w:pPr>
      <w:r>
        <w:rPr>
          <w:rtl/>
        </w:rPr>
        <w:br w:type="page"/>
      </w:r>
    </w:p>
    <w:p w:rsidR="000D7CDB" w:rsidRDefault="00000000">
      <w:pPr>
        <w:rPr>
          <w:rtl/>
        </w:rPr>
      </w:pPr>
      <w:r>
        <w:pict>
          <v:shape id="_x0000_s45976" o:spid="_x0000_s1032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45976" inset="0,0,0,0">
              <w:txbxContent>
                <w:p w:rsidR="000D7CDB" w:rsidRDefault="000D7CDB">
                  <w:r>
                    <w:rPr>
                      <w:rtl/>
                    </w:rPr>
                    <w:t>20                                          ספר החוקים 1553                    ה' בטבת התשנ"ו 28.12.1995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5977" o:spid="_x0000_s1033" type="#_x0000_t202" style="position:absolute;left:0;text-align:left;margin-left:302.8pt;margin-top:356.45pt;width:166.1pt;height:38.6pt;z-index:13;mso-position-horizontal-relative:page;mso-position-vertical-relative:page" stroked="f">
            <v:textbox style="mso-next-textbox:#_x0000_s45977" inset="0,0,0,0">
              <w:txbxContent>
                <w:p w:rsidR="000D7CDB" w:rsidRDefault="000D7CDB">
                  <w:pPr>
                    <w:pStyle w:val="OCRStyle3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2 ס"ח התשנ"ד  עמ' 156</w:t>
                  </w:r>
                </w:p>
                <w:p w:rsidR="000D7CDB" w:rsidRDefault="000D7CDB">
                  <w:pPr>
                    <w:pStyle w:val="OCRStyle3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3 ס"ח התשי"ג, עמ' 62; התשנ''א, עמ' .84</w:t>
                  </w:r>
                </w:p>
                <w:p w:rsidR="000D7CDB" w:rsidRPr="000D7CDB" w:rsidRDefault="000D7CDB">
                  <w:pPr>
                    <w:pStyle w:val="OCRStyle3"/>
                    <w:ind w:left="194"/>
                  </w:pPr>
                  <w:r>
                    <w:rPr>
                      <w:rtl/>
                    </w:rPr>
                    <w:t>4 ס"ח התש"ל, עמ' 126; התשנ"ה, עמ' 81.</w:t>
                  </w:r>
                </w:p>
              </w:txbxContent>
            </v:textbox>
            <w10:wrap anchorx="page" anchory="page"/>
          </v:shape>
        </w:pict>
      </w:r>
      <w:r>
        <w:pict>
          <v:shape id="_x0000_s45978" o:spid="_x0000_s1034" type="#_x0000_t202" style="position:absolute;left:0;text-align:left;margin-left:106.6pt;margin-top:281.4pt;width:74.05pt;height:34.45pt;z-index:12;mso-position-horizontal-relative:page;mso-position-vertical-relative:page" stroked="f">
            <v:textbox style="mso-next-textbox:#_x0000_s45978" inset="0,0,0,0">
              <w:txbxContent>
                <w:p w:rsidR="000D7CDB" w:rsidRDefault="000D7CDB">
                  <w:pPr>
                    <w:pStyle w:val="OCRStyle3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0D7CDB" w:rsidRDefault="000D7CDB">
                  <w:pPr>
                    <w:pStyle w:val="OCRStyle3"/>
                    <w:ind w:left="191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45979" o:spid="_x0000_s1035" type="#_x0000_t202" style="position:absolute;left:0;text-align:left;margin-left:199.45pt;margin-top:310.7pt;width:94.65pt;height:34.45pt;z-index:11;mso-position-horizontal-relative:page;mso-position-vertical-relative:page" stroked="f">
            <v:textbox style="mso-next-textbox:#_x0000_s45979" inset="0,0,0,0">
              <w:txbxContent>
                <w:p w:rsidR="000D7CDB" w:rsidRDefault="000D7CDB">
                  <w:pPr>
                    <w:pStyle w:val="OCRStyle3"/>
                    <w:ind w:left="446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0D7CDB" w:rsidRDefault="000D7CDB">
                  <w:pPr>
                    <w:pStyle w:val="OCRStyle3"/>
                    <w:ind w:left="198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5980" o:spid="_x0000_s1036" type="#_x0000_t202" style="position:absolute;left:0;text-align:left;margin-left:295.9pt;margin-top:282.4pt;width:78.4pt;height:31.9pt;z-index:10;mso-position-horizontal-relative:page;mso-position-vertical-relative:page" stroked="f">
            <v:textbox style="mso-next-textbox:#_x0000_s45980" inset="0,0,0,0">
              <w:txbxContent>
                <w:p w:rsidR="000D7CDB" w:rsidRDefault="000D7CDB">
                  <w:pPr>
                    <w:pStyle w:val="OCRStyle3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0D7CDB" w:rsidRDefault="000D7CDB">
                  <w:pPr>
                    <w:pStyle w:val="OCRStyle3"/>
                    <w:ind w:left="11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5981" o:spid="_x0000_s1037" type="#_x0000_t202" style="position:absolute;left:0;text-align:left;margin-left:390.55pt;margin-top:308.15pt;width:65.55pt;height:34.45pt;z-index:9;mso-position-horizontal-relative:page;mso-position-vertical-relative:page" stroked="f">
            <v:textbox style="mso-next-textbox:#_x0000_s45981" inset="0,0,0,0">
              <w:txbxContent>
                <w:p w:rsidR="000D7CDB" w:rsidRDefault="000D7CDB">
                  <w:pPr>
                    <w:pStyle w:val="OCRStyle3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0D7CDB" w:rsidRDefault="000D7CDB">
                  <w:pPr>
                    <w:pStyle w:val="OCRStyle3"/>
                    <w:ind w:left="9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5982" o:spid="_x0000_s1038" type="#_x0000_t202" style="position:absolute;left:0;text-align:left;margin-left:85.8pt;margin-top:62pt;width:468.45pt;height:215.25pt;z-index:8;mso-position-horizontal-relative:page;mso-position-vertical-relative:page" stroked="f">
            <v:textbox style="mso-next-textbox:#_x0000_s45982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16"/>
                    <w:gridCol w:w="1601"/>
                  </w:tblGrid>
                  <w:tr w:rsidR="000D7CDB" w:rsidRPr="000D7CDB">
                    <w:trPr>
                      <w:jc w:val="right"/>
                    </w:trPr>
                    <w:tc>
                      <w:tcPr>
                        <w:tcW w:w="4060" w:type="pct"/>
                      </w:tcPr>
                      <w:p w:rsidR="000D7CDB" w:rsidRDefault="000D7C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43 לחוק העיקרי, אחרי סעיף קטן (א) יבוא:</w:t>
                        </w:r>
                      </w:p>
                      <w:p w:rsidR="000D7CDB" w:rsidRDefault="000D7C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''(או) על אף האמור בסעיף קטן (א), על נכה שזכאי למענק לפי חוק זה יחול חוק</w:t>
                        </w:r>
                      </w:p>
                      <w:p w:rsidR="000D7CDB" w:rsidRDefault="000D7C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ביטוח בריאות ממלכתי, התשנ"ד- 1994 2, והטיפול הרפואי יינתן לו באמצעות קופות</w:t>
                        </w:r>
                      </w:p>
                      <w:p w:rsidR="000D7CDB" w:rsidRDefault="000D7C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חולים.</w:t>
                        </w:r>
                      </w:p>
                      <w:p w:rsidR="000D7CDB" w:rsidRDefault="000D7C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(א2) תקנות לפי סעיף קטן (א) יכול שיתייחסו לנכים בעלי דרגות נכות שונות. כפי</w:t>
                        </w:r>
                      </w:p>
                      <w:p w:rsidR="000D7CDB" w:rsidRDefault="000D7C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שיקבע השר."</w:t>
                        </w:r>
                      </w:p>
                    </w:tc>
                    <w:tc>
                      <w:tcPr>
                        <w:tcW w:w="940" w:type="pct"/>
                      </w:tcPr>
                      <w:p w:rsidR="000D7CDB" w:rsidRPr="000D7CDB" w:rsidRDefault="000D7C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45</w:t>
                        </w:r>
                      </w:p>
                    </w:tc>
                  </w:tr>
                  <w:tr w:rsidR="000D7CDB" w:rsidRPr="000D7CDB">
                    <w:trPr>
                      <w:jc w:val="right"/>
                    </w:trPr>
                    <w:tc>
                      <w:tcPr>
                        <w:tcW w:w="4060" w:type="pct"/>
                      </w:tcPr>
                      <w:p w:rsidR="000D7CDB" w:rsidRDefault="000D7C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3 לחוק הרשויות המקומיות (פטור חיילים, נפגעי מלחמה ושוטרים מארנונה)"</w:t>
                        </w:r>
                      </w:p>
                      <w:p w:rsidR="000D7CDB" w:rsidRPr="000D7CDB" w:rsidRDefault="000D7C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התשי"ג- 1953 3, בפסקה (2), אחרי "לתגמולים" יבוא "או למענק''.</w:t>
                        </w:r>
                      </w:p>
                    </w:tc>
                    <w:tc>
                      <w:tcPr>
                        <w:tcW w:w="940" w:type="pct"/>
                      </w:tcPr>
                      <w:p w:rsidR="000D7CDB" w:rsidRDefault="000D7C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0D7CDB" w:rsidRDefault="000D7C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הרשויות</w:t>
                        </w:r>
                      </w:p>
                      <w:p w:rsidR="000D7CDB" w:rsidRDefault="000D7C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המקומיות</w:t>
                        </w:r>
                      </w:p>
                      <w:p w:rsidR="000D7CDB" w:rsidRDefault="000D7C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(פטור חיילים</w:t>
                        </w:r>
                      </w:p>
                      <w:p w:rsidR="000D7CDB" w:rsidRDefault="000D7C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נפגעי מלחמה</w:t>
                        </w:r>
                      </w:p>
                      <w:p w:rsidR="000D7CDB" w:rsidRPr="000D7CDB" w:rsidRDefault="000D7C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ושוטרים מארנונה)</w:t>
                        </w:r>
                      </w:p>
                    </w:tc>
                  </w:tr>
                  <w:tr w:rsidR="000D7CDB" w:rsidRPr="000D7CDB">
                    <w:trPr>
                      <w:jc w:val="right"/>
                    </w:trPr>
                    <w:tc>
                      <w:tcPr>
                        <w:tcW w:w="4060" w:type="pct"/>
                      </w:tcPr>
                      <w:p w:rsidR="000D7CDB" w:rsidRDefault="000D7C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4 לחוק התגמולים לנפגעי פעולות איבה, התש''ל- 1970 4, אחרי ''והוראות</w:t>
                        </w:r>
                      </w:p>
                      <w:p w:rsidR="000D7CDB" w:rsidRPr="000D7CDB" w:rsidRDefault="000D7C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סעיפים" יבוא "4, 4א, 4ב, 4ג, 4ד, 4ה, 4ו".</w:t>
                        </w:r>
                      </w:p>
                    </w:tc>
                    <w:tc>
                      <w:tcPr>
                        <w:tcW w:w="940" w:type="pct"/>
                      </w:tcPr>
                      <w:p w:rsidR="000D7CDB" w:rsidRDefault="000D7C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0D7CDB" w:rsidRDefault="000D7C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התגמולים לנפגעי</w:t>
                        </w:r>
                      </w:p>
                      <w:p w:rsidR="000D7CDB" w:rsidRPr="000D7CDB" w:rsidRDefault="000D7C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פעולות איבה</w:t>
                        </w:r>
                      </w:p>
                    </w:tc>
                  </w:tr>
                </w:tbl>
                <w:p w:rsidR="000D7CDB" w:rsidRDefault="000D7CDB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63E9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63E9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99EB91E-0BEF-4DB2-99FF-4A04E3970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63E97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2C32D4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0D7CDB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20</Characters>
  <Application>Microsoft Office Word</Application>
  <DocSecurity>4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2008-04-07T10:00:00Z</dcterms:created>
  <dcterms:modified xsi:type="dcterms:W3CDTF">2008-04-07T10:00:00Z</dcterms:modified>
</cp:coreProperties>
</file>