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62091" w:rsidRDefault="00862091">
      <w:pPr>
        <w:rPr>
          <w:rtl/>
        </w:rPr>
      </w:pPr>
    </w:p>
    <w:p w:rsidR="0086209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08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6082" inset="0,0,0,0">
              <w:txbxContent>
                <w:p w:rsidR="00F95817" w:rsidRDefault="00F95817">
                  <w:r>
                    <w:rPr>
                      <w:rtl/>
                    </w:rPr>
                    <w:t>354                                         ספר החוקים 1593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83" o:spid="_x0000_s1026" type="#_x0000_t202" style="position:absolute;left:0;text-align:left;margin-left:84.2pt;margin-top:656.7pt;width:386.5pt;height:97.2pt;z-index:3;mso-position-horizontal-relative:page;mso-position-vertical-relative:page" stroked="f">
            <v:textbox style="mso-next-textbox:#_x0000_s46083" inset="0,0,0,0">
              <w:txbxContent>
                <w:p w:rsidR="00F95817" w:rsidRDefault="00F95817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י''ב באייר התשנ''ו (ו במאי 1996); הצעת החוק ודברי ההסבר פורסמו בהצעות חוק</w:t>
                  </w:r>
                </w:p>
                <w:p w:rsidR="00F95817" w:rsidRDefault="00F95817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2271, מיום כ"ג באייר התשנ''ד (4 במאי 1994), עמ' 451 ובהצעות חוק 2449, מיום כ"ז בחשון התשנ'ו</w:t>
                  </w:r>
                </w:p>
                <w:p w:rsidR="00F95817" w:rsidRDefault="00F95817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(20 בנובמבר 995 ו), עמ' .239</w:t>
                  </w:r>
                </w:p>
                <w:p w:rsidR="00F95817" w:rsidRDefault="00F95817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1 ס"ח התשמ"א, עמ' 296; התשנ"ה, עמ' 397.</w:t>
                  </w:r>
                </w:p>
                <w:p w:rsidR="00F95817" w:rsidRDefault="00F95817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2 כתבי אמנה 1026, עמ' 43.</w:t>
                  </w:r>
                </w:p>
                <w:p w:rsidR="00F95817" w:rsidRPr="00862091" w:rsidRDefault="00F95817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3 ס"ח התשים, עמ' 210; התשנ"ב, עמ' .193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84" o:spid="_x0000_s1027" type="#_x0000_t202" style="position:absolute;left:0;text-align:left;margin-left:83.4pt;margin-top:111.8pt;width:477.75pt;height:518.15pt;z-index:2;mso-position-horizontal-relative:page;mso-position-vertical-relative:page" stroked="f">
            <v:textbox style="mso-next-textbox:#_x0000_s4608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3"/>
                    <w:gridCol w:w="1346"/>
                    <w:gridCol w:w="1577"/>
                  </w:tblGrid>
                  <w:tr w:rsidR="00F95817" w:rsidRPr="00862091">
                    <w:trPr>
                      <w:jc w:val="right"/>
                    </w:trPr>
                    <w:tc>
                      <w:tcPr>
                        <w:tcW w:w="4092" w:type="pct"/>
                        <w:gridSpan w:val="2"/>
                      </w:tcPr>
                      <w:p w:rsidR="00F95817" w:rsidRPr="00862091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אחרי סעיף 28 לחוק אימוץ. ילדים, התשמ"א-ו98וי (להלן - החוק העיקרי), יבוא:</w:t>
                        </w:r>
                      </w:p>
                    </w:tc>
                    <w:tc>
                      <w:tcPr>
                        <w:tcW w:w="908" w:type="pct"/>
                      </w:tcPr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F95817" w:rsidRPr="00862091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28א-28לט</w:t>
                        </w:r>
                      </w:p>
                    </w:tc>
                  </w:tr>
                  <w:tr w:rsidR="00F95817">
                    <w:trPr>
                      <w:jc w:val="right"/>
                    </w:trPr>
                    <w:tc>
                      <w:tcPr>
                        <w:tcW w:w="3317" w:type="pct"/>
                      </w:tcPr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28א. אימוץ של ילד ממדינת חוץ (להלן - אימוץ בין-ארצי) ייעשה על פי</w:t>
                        </w:r>
                      </w:p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F95817" w:rsidRPr="00862091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"אימוץ בין-ארצי</w:t>
                        </w:r>
                      </w:p>
                    </w:tc>
                    <w:tc>
                      <w:tcPr>
                        <w:tcW w:w="908" w:type="pct"/>
                      </w:tcPr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95817">
                    <w:trPr>
                      <w:jc w:val="right"/>
                    </w:trPr>
                    <w:tc>
                      <w:tcPr>
                        <w:tcW w:w="3317" w:type="pct"/>
                      </w:tcPr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28ב. שר העבודה והרווחה ימנה פקיד סעד ראשי, כאמור בסעיף 36(ב),</w:t>
                        </w:r>
                      </w:p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שיהיה הרשות המרכזית לאימוץ בין-ארצי על פי חוק זה ולענין אמנת</w:t>
                        </w:r>
                      </w:p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 בדבר ההגנה על ילדים ושיתוף הפעולה לגבי אימוץ בין-ארצי, 993 ו1</w:t>
                        </w:r>
                      </w:p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הרשות המרכזית).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F95817" w:rsidRPr="00862091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מרכזית</w:t>
                        </w:r>
                      </w:p>
                    </w:tc>
                    <w:tc>
                      <w:tcPr>
                        <w:tcW w:w="908" w:type="pct"/>
                      </w:tcPr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95817">
                    <w:trPr>
                      <w:jc w:val="right"/>
                    </w:trPr>
                    <w:tc>
                      <w:tcPr>
                        <w:tcW w:w="3317" w:type="pct"/>
                      </w:tcPr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28ג. אימוץ בין-ארצי יבוצע באמצעות עמותה, כמשמעותה בחוק</w:t>
                        </w:r>
                      </w:p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העמותות, התש"ם-1980 3, שמטרתה הבלעדית היא פעילות בתחום</w:t>
                        </w:r>
                      </w:p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האימוץ הבין-ארצי, ואשר שר העבודה והרווחה ושר המשפטים (להלן -</w:t>
                        </w:r>
                      </w:p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השרים) הכירו בה לפי חוק זה (להלן - עמותה מוכרת).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F95817" w:rsidRPr="00862091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עמותה מוכרת</w:t>
                        </w:r>
                      </w:p>
                    </w:tc>
                    <w:tc>
                      <w:tcPr>
                        <w:tcW w:w="908" w:type="pct"/>
                      </w:tcPr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95817">
                    <w:trPr>
                      <w:jc w:val="right"/>
                    </w:trPr>
                    <w:tc>
                      <w:tcPr>
                        <w:tcW w:w="3317" w:type="pct"/>
                      </w:tcPr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28ד. בפעילותה לפי חוק זה תנהג עמותה מוכרת בתום לב, במסירות</w:t>
                        </w:r>
                      </w:p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ולפי הוראות כל דין, תוך הבטחת טובת הילד וכיבוד זכויותיו היסודיות,</w:t>
                        </w:r>
                      </w:p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אלה המוכרות במשפט הבינלאומי; העמותה המוכרת תשא בחובת</w:t>
                        </w:r>
                      </w:p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נאמנות גם כלפי מי שפנה אליה בבקשה לאמץ ילד או כלפי מי שכבר</w:t>
                        </w:r>
                      </w:p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אימץ ילד באמצעותה, כל עוד לא יפגע הדבר בחובת הנאמנות כלפי</w:t>
                        </w:r>
                      </w:p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הילד.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F95817" w:rsidRPr="00862091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נאמנות</w:t>
                        </w:r>
                      </w:p>
                    </w:tc>
                    <w:tc>
                      <w:tcPr>
                        <w:tcW w:w="908" w:type="pct"/>
                      </w:tcPr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95817">
                    <w:trPr>
                      <w:jc w:val="right"/>
                    </w:trPr>
                    <w:tc>
                      <w:tcPr>
                        <w:tcW w:w="3317" w:type="pct"/>
                      </w:tcPr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28ה. (א) הרשות המרכזית רשאית לפעול באימוץ בין-ארצי על פי</w:t>
                        </w:r>
                      </w:p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זה, כאשר לא ניתן לפעול באימוץ בין-ארצי באמצעות</w:t>
                        </w:r>
                      </w:p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עמותה מוכרת.</w:t>
                        </w:r>
                      </w:p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כל חוק, רשאית הרשות המרכזית למסור מידע</w:t>
                        </w:r>
                      </w:p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או מחוץ לישראל, ככל שהדבר נחוץ לאימוץ בין-ארצי.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הרשות</w:t>
                        </w:r>
                      </w:p>
                      <w:p w:rsidR="00F95817" w:rsidRPr="00862091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</w:t>
                        </w:r>
                      </w:p>
                    </w:tc>
                    <w:tc>
                      <w:tcPr>
                        <w:tcW w:w="908" w:type="pct"/>
                      </w:tcPr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95817">
                    <w:trPr>
                      <w:jc w:val="right"/>
                    </w:trPr>
                    <w:tc>
                      <w:tcPr>
                        <w:tcW w:w="3317" w:type="pct"/>
                      </w:tcPr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28ו. (א) שר העבודה והרווחה, בהסכמת שר המשפטים, ימנה ועדה,</w:t>
                        </w:r>
                      </w:p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תייעץ לו בענין האימוץ הבין-ארצי, ובכלל זה הברה בעמותה, ביטול</w:t>
                        </w:r>
                      </w:p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התליה של הכרה בעמותה, קביעת הנחיות מקצועיות וכללים לדרכי</w:t>
                        </w:r>
                      </w:p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עבודתה של עמותה מוכרת ופיקוח עליה (להלן - ועדה מייעצת).</w:t>
                        </w:r>
                      </w:p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מספר חברי הועדה המייעצת לא יעלה על שבעה, ורוב חבריה</w:t>
                        </w:r>
                      </w:p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מי שאינם עוסקים באימוץ בין-ארצי; הרשות המרכזית תהיה חברה</w:t>
                        </w:r>
                      </w:p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בוערה המייעצת.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F95817" w:rsidRPr="00862091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מייעצת</w:t>
                        </w:r>
                      </w:p>
                    </w:tc>
                    <w:tc>
                      <w:tcPr>
                        <w:tcW w:w="908" w:type="pct"/>
                      </w:tcPr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95817">
                    <w:trPr>
                      <w:jc w:val="right"/>
                    </w:trPr>
                    <w:tc>
                      <w:tcPr>
                        <w:tcW w:w="3317" w:type="pct"/>
                      </w:tcPr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28ז. (א) בקשה לאמץ ילד ממדינת חוץ תוגש לעמותה מוכרת בידו</w:t>
                        </w:r>
                      </w:p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ישראל (להלן - המבקש); לענין אימוץ בין-ארצי, ''תושב ישראל* -</w:t>
                        </w:r>
                      </w:p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קבע המתגורר בישראל לפחות שלוש שנים מתוך חמש השנים</w:t>
                        </w:r>
                      </w:p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שקרמו להגשת הבקשה.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לאימוץ</w:t>
                        </w:r>
                      </w:p>
                      <w:p w:rsidR="00F95817" w:rsidRPr="00862091" w:rsidRDefault="00F95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בין-ארצי</w:t>
                        </w:r>
                      </w:p>
                    </w:tc>
                    <w:tc>
                      <w:tcPr>
                        <w:tcW w:w="908" w:type="pct"/>
                      </w:tcPr>
                      <w:p w:rsidR="00F95817" w:rsidRDefault="00F9581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95817" w:rsidRDefault="00F9581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085" o:spid="_x0000_s1028" type="#_x0000_t202" style="position:absolute;left:0;text-align:left;margin-left:138.45pt;margin-top:86.85pt;width:277.2pt;height:23.95pt;z-index:1;mso-position-horizontal-relative:page;mso-position-vertical-relative:page" stroked="f">
            <v:textbox style="mso-next-textbox:#_x0000_s46085" inset="0,0,0,0">
              <w:txbxContent>
                <w:p w:rsidR="00F95817" w:rsidRPr="00862091" w:rsidRDefault="00F95817">
                  <w:pPr>
                    <w:pStyle w:val="OCRStyle1"/>
                    <w:ind w:left="28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אימוץ ילדים (תיקון מס' 2), התשנ"ו-1996*</w:t>
                  </w:r>
                </w:p>
              </w:txbxContent>
            </v:textbox>
            <w10:wrap anchorx="page" anchory="page"/>
          </v:shape>
        </w:pict>
      </w:r>
    </w:p>
    <w:p w:rsidR="0047357F" w:rsidRDefault="0047357F">
      <w:pPr>
        <w:rPr>
          <w:rtl/>
        </w:rPr>
      </w:pPr>
      <w:r>
        <w:rPr>
          <w:rtl/>
        </w:rPr>
        <w:br w:type="page"/>
      </w:r>
    </w:p>
    <w:p w:rsidR="0047357F" w:rsidRDefault="00000000">
      <w:pPr>
        <w:rPr>
          <w:rtl/>
        </w:rPr>
      </w:pPr>
      <w:r>
        <w:pict>
          <v:shape id="_x0000_s4608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6086" inset="0,0,0,0">
              <w:txbxContent>
                <w:p w:rsidR="00F95817" w:rsidRDefault="00F95817">
                  <w:r>
                    <w:rPr>
                      <w:rtl/>
                    </w:rPr>
                    <w:t>355                                         ספר החוקים 1593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87" o:spid="_x0000_s1030" type="#_x0000_t202" style="position:absolute;left:0;text-align:left;margin-left:350.75pt;margin-top:720.45pt;width:211.65pt;height:30.9pt;z-index:6;mso-position-horizontal-relative:page;mso-position-vertical-relative:page" stroked="f">
            <v:textbox style="mso-next-textbox:#_x0000_s46087" inset="0,0,0,0">
              <w:txbxContent>
                <w:p w:rsidR="00F95817" w:rsidRDefault="00F9581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6088" o:spid="_x0000_s1031" type="#_x0000_t202" style="position:absolute;left:0;text-align:left;margin-left:129.4pt;margin-top:79.9pt;width:437.4pt;height:619.75pt;z-index:5;mso-position-horizontal-relative:page;mso-position-vertical-relative:page" stroked="f">
            <v:textbox style="mso-next-textbox:#_x0000_s46088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584"/>
                    <w:gridCol w:w="1368"/>
                  </w:tblGrid>
                  <w:tr w:rsidR="00F95817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לבקשה יצורף טופס ויתור על סודיות רפואית והסכמה לקבלת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מהמרשם הפלילי.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95817" w:rsidRPr="0047357F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28ח. (א) העמותה המוכרת תבדוק את כל אלה: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כשירותו והתאמתו של המבקש להיות הורה מאמץ-,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רקעו המשפחתי של המבקש ומצבו הרפואי בעבר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ובהווה;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סביבתו החברתית של המבקש;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מידע שקיבלה מהמרשם הפלילי;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הסיבות לבקשה לאמץ ילד באימוץ בין-ארצי;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יכולתו של המבקש להתחייב לאמץ ילד באימוץ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בין-ארצי;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פרטים אודות הילד שברצונו של המבקש לאמץ;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עניינים אחרים שיקבע שר העבודה והרווחה, לרבות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הערכה נפשית של המבקש ומשפחתו.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העמותה המוכרת תברר אצל הרשות המרכזית אם המבקש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 בלתי כשיר לאימוץ בין-ארצי.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בדיקת כשירות</w:t>
                        </w:r>
                      </w:p>
                      <w:p w:rsidR="00F95817" w:rsidRPr="0047357F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מבקש</w:t>
                        </w:r>
                      </w:p>
                    </w:tc>
                  </w:tr>
                  <w:tr w:rsidR="00F95817" w:rsidRPr="0047357F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28ט. מצאה עמותה מוכרת כי מבקש שהגיש בקשה לאימוץ בין-ארצי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כשיר לאמץ כאמור, תודיע על כך למבקש ותעביר לרשות המרכזית,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המוקדם האפשרי, את חוות דעתה בדבר אי כשירותו של המבקש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לאמץ.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</w:t>
                        </w:r>
                      </w:p>
                      <w:p w:rsidR="00F95817" w:rsidRPr="0047357F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כשירת</w:t>
                        </w:r>
                      </w:p>
                    </w:tc>
                  </w:tr>
                  <w:tr w:rsidR="00F95817" w:rsidRPr="0047357F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28י. (א) עמותה מוכרת לא תטפל בבקשה של מבקש, אם קבעה עמותה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מוכרת אחרת או ועדת הערר האמורה בסעיף 36א, כי המבקש אינו כשיר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לאמץ ילד באימוץ בין-ארצי, אלא אם כן חלפו שנתיים מיום קביעת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העמותה המוכרת או ועדת הערר, לפי המאוחר.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מצאה הרשות המרכזית במסגרת תפקידה לפי חוק זה, כי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מבקש אינו כשיר לאמץ ילד באימוץ בין-ארצי, תודיע על כך לעמותה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המוכרת.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עמותה מוכרת שקיבלה הודעה כאמור בסעיף קטן (ב) תפסיק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טיפולה במבקש ולא תאשר לו לאמץ ילד באימוץ בין-ארצי, עד</w:t>
                        </w:r>
                      </w:p>
                      <w:p w:rsidR="00F95817" w:rsidRPr="0047357F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להחלטת ועדת הערר כאמור בסעיף 36א.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מבקש שאינו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מתאים לאימוץ</w:t>
                        </w:r>
                      </w:p>
                      <w:p w:rsidR="00F95817" w:rsidRPr="0047357F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בין-ארצי</w:t>
                        </w:r>
                      </w:p>
                    </w:tc>
                  </w:tr>
                  <w:tr w:rsidR="00F95817" w:rsidRPr="0047357F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28יא. אישרה עמותה מוכרת, לאחר שערכה בדיקה ובירור כאמור בסעיף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28ח, כי המבקש נמצא כשיר ומתאים לאמץ ילד באימוץ בין-ארצי, רשאית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לפנות לרשות המוסמכת של מדינת החוץ, שבה היא רשאית לפעול,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בבקשה למסור למבקש ילד למטרת אימוץ בין-ארצי; לבקשה תצורף חוות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 ערוכה בידי עובד סוציאלי ובה הענינים המפורטים בסעיף 28ח(א);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''רשות מוסמכת של מדינת חוץ" - רשות שהוסמכה על ידי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חוץ לעסוק באימוץ בין-ארצי, לרבות הרשות המרכזית שהמדינה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ייעדה לטיפול כאמור.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פניה לרשות</w:t>
                        </w:r>
                      </w:p>
                      <w:p w:rsidR="00F95817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מוסמכת במדינת</w:t>
                        </w:r>
                      </w:p>
                      <w:p w:rsidR="00F95817" w:rsidRPr="0047357F" w:rsidRDefault="00F958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החוץ</w:t>
                        </w:r>
                      </w:p>
                    </w:tc>
                  </w:tr>
                </w:tbl>
                <w:p w:rsidR="00F95817" w:rsidRDefault="00F9581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34160" w:rsidRDefault="00634160">
      <w:pPr>
        <w:rPr>
          <w:rtl/>
        </w:rPr>
      </w:pPr>
      <w:r>
        <w:rPr>
          <w:rtl/>
        </w:rPr>
        <w:br w:type="page"/>
      </w:r>
    </w:p>
    <w:p w:rsidR="00634160" w:rsidRDefault="00000000">
      <w:pPr>
        <w:rPr>
          <w:rtl/>
        </w:rPr>
      </w:pPr>
      <w:r>
        <w:pict>
          <v:shape id="_x0000_s46089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6089" inset="0,0,0,0">
              <w:txbxContent>
                <w:p w:rsidR="00F95817" w:rsidRDefault="00F95817">
                  <w:r>
                    <w:rPr>
                      <w:rtl/>
                    </w:rPr>
                    <w:t>356                                         ספר החוקים 1593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90" o:spid="_x0000_s1033" type="#_x0000_t202" style="position:absolute;left:0;text-align:left;margin-left:73.05pt;margin-top:733.55pt;width:202.35pt;height:19pt;z-index:9;mso-position-horizontal-relative:page;mso-position-vertical-relative:page" stroked="f">
            <v:textbox style="mso-next-textbox:#_x0000_s46090" inset="0,0,0,0">
              <w:txbxContent>
                <w:p w:rsidR="00F95817" w:rsidRDefault="00F9581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6091" o:spid="_x0000_s1034" type="#_x0000_t202" style="position:absolute;left:0;text-align:left;margin-left:70.5pt;margin-top:77.6pt;width:412.45pt;height:613pt;z-index:8;mso-position-horizontal-relative:page;mso-position-vertical-relative:page" stroked="f">
            <v:textbox style="mso-next-textbox:#_x0000_s46091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5"/>
                    <w:gridCol w:w="1715"/>
                  </w:tblGrid>
                  <w:tr w:rsidR="00F95817" w:rsidRPr="00634160">
                    <w:trPr>
                      <w:jc w:val="right"/>
                    </w:trPr>
                    <w:tc>
                      <w:tcPr>
                        <w:tcW w:w="3857" w:type="pct"/>
                      </w:tcPr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28יב. (א) הודיעה הרשות המוסמכת של מדינת החוץ כי נמצא ילד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המתאים לאימוץ על ידי המבקש, תוודא העמותה המוכרת כי -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הרשות המוסמכת של מדינת החוץ קבעה. לאחר שבדקה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אפשרויות השמה של הילד במדינת החוץ, שמסירת הילד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לאימוץ בידי המבקש היא לטובתו של הילד;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הרשות המוסמכת של מדינת החוץ אישרה כי -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ניתנו ההסכמות הדרושות למסירה לאימוץ של הילד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הורי הילד או בידי מי שמוסמך להסכים לכך על פי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 מדינת החוץ, והן ניתנו בכתב, מרצון חופשי, מדעת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וללא תמורה, ועל פי דיני מדינת החוץ; או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הורי הילד, או אחד מהם, לא נתנו את הסכמתם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לאימוץ, דיני מדינת החוץ מאפשרים את אימוץ הילד אף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הסכמתם של הורי הילד או אחד מהם, ונתקיימו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ההליכים הדרושים לכך לפי דיני אותה מדינה;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ניתנו כל האישורים הנוספים הנדרשים לפי דיני מדינת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החוץ;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הסכמת אימו של הילד לתת אותו לאימוץ בין-ארצי ניתנה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לידתו;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ההסכמות והאישורים האמורים תקפים בעת מתן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האישור;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הוסברו להורי הילד תוצאות האימוץ, ובפרט מידת הניתוק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הקשר המשפטי בין הילד לבין הוריו ומשפחתו;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במקום שבו נדרשת הסכמתו של הילד - הרשות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 של מדינת החוץ אישרה כי הילד נתן את הסכמתו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לאימוץ מרצונו החופשי, מדעת, ללא תמורה ולאחר שהוסברו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תוצאות האימוץ, והכל בהתחשב בגילו וברמת הבנתו.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לאישורה של הרשות המוסמכת של מדינת החוץ יצורפו כל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המסמכים המצוינים בסעיף קטן (א), והבל בהתאם לדיני אותה מדינה.</w:t>
                        </w:r>
                      </w:p>
                    </w:tc>
                    <w:tc>
                      <w:tcPr>
                        <w:tcW w:w="1143" w:type="pct"/>
                      </w:tcPr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אישורים הנדרשים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מהרשות המוסמכת</w:t>
                        </w:r>
                      </w:p>
                      <w:p w:rsidR="00F95817" w:rsidRPr="00634160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מדינת החוץ</w:t>
                        </w:r>
                      </w:p>
                    </w:tc>
                  </w:tr>
                  <w:tr w:rsidR="00F95817" w:rsidRPr="00634160">
                    <w:trPr>
                      <w:jc w:val="right"/>
                    </w:trPr>
                    <w:tc>
                      <w:tcPr>
                        <w:tcW w:w="3857" w:type="pct"/>
                      </w:tcPr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28יג. העמותה המוכרת תבקש מהרשות המוסמכת של מדינת החוץ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חוות דעת על הילד, זהותו ומידת התאמתו לאימוץ, על משפחתו, רקעו,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סביבתו החברתית, דתו, מצבו הרפואי בעבר ובהווה, ובל פרט מהותי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אחר.</w:t>
                        </w:r>
                      </w:p>
                    </w:tc>
                    <w:tc>
                      <w:tcPr>
                        <w:tcW w:w="1143" w:type="pct"/>
                      </w:tcPr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פניה לקבלת</w:t>
                        </w:r>
                      </w:p>
                      <w:p w:rsidR="00F95817" w:rsidRPr="00634160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חוות-דעת</w:t>
                        </w:r>
                      </w:p>
                    </w:tc>
                  </w:tr>
                  <w:tr w:rsidR="00F95817" w:rsidRPr="00634160">
                    <w:trPr>
                      <w:jc w:val="right"/>
                    </w:trPr>
                    <w:tc>
                      <w:tcPr>
                        <w:tcW w:w="3857" w:type="pct"/>
                      </w:tcPr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28יר. קיבלה העמותה המוכרת את המסמכים ואת חוות הדעת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הנדרשים על פי סעיפים 28יב ו-28יג, תקבע על-פי חוות דעת של עובד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סוציאלי אם אימוצו של הילד על ידי המבקש הוא לטובת הילד.</w:t>
                        </w:r>
                      </w:p>
                    </w:tc>
                    <w:tc>
                      <w:tcPr>
                        <w:tcW w:w="1143" w:type="pct"/>
                      </w:tcPr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 העמותה</w:t>
                        </w:r>
                      </w:p>
                      <w:p w:rsidR="00F95817" w:rsidRPr="00634160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המוכרת לאימוץ</w:t>
                        </w:r>
                      </w:p>
                    </w:tc>
                  </w:tr>
                  <w:tr w:rsidR="00F95817" w:rsidRPr="00634160">
                    <w:trPr>
                      <w:jc w:val="right"/>
                    </w:trPr>
                    <w:tc>
                      <w:tcPr>
                        <w:tcW w:w="3857" w:type="pct"/>
                      </w:tcPr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28טו. (א) הסכים המבקש לקבל את הילד למטרת אימוץ בין-ארצי,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תגיש העמותה המוכרת לשר הפנים בקשה לאשר את כניסת הילד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לישיבת קבע.</w:t>
                        </w:r>
                      </w:p>
                    </w:tc>
                    <w:tc>
                      <w:tcPr>
                        <w:tcW w:w="1143" w:type="pct"/>
                      </w:tcPr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לאישור</w:t>
                        </w:r>
                      </w:p>
                      <w:p w:rsidR="00F95817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כניסת ילד</w:t>
                        </w:r>
                      </w:p>
                      <w:p w:rsidR="00F95817" w:rsidRPr="00634160" w:rsidRDefault="00F958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</w:t>
                        </w:r>
                      </w:p>
                    </w:tc>
                  </w:tr>
                </w:tbl>
                <w:p w:rsidR="00F95817" w:rsidRDefault="00F9581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73029" w:rsidRDefault="00973029">
      <w:pPr>
        <w:rPr>
          <w:rtl/>
        </w:rPr>
      </w:pPr>
      <w:r>
        <w:rPr>
          <w:rtl/>
        </w:rPr>
        <w:br w:type="page"/>
      </w:r>
    </w:p>
    <w:p w:rsidR="00973029" w:rsidRDefault="00000000">
      <w:pPr>
        <w:rPr>
          <w:rtl/>
        </w:rPr>
      </w:pPr>
      <w:r>
        <w:pict>
          <v:shape id="_x0000_s46092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6092" inset="0,0,0,0">
              <w:txbxContent>
                <w:p w:rsidR="00F95817" w:rsidRDefault="00F95817">
                  <w:r>
                    <w:rPr>
                      <w:rtl/>
                    </w:rPr>
                    <w:t>357                                         ספר החוקים 1593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93" o:spid="_x0000_s1036" type="#_x0000_t202" style="position:absolute;left:0;text-align:left;margin-left:368.85pt;margin-top:710.15pt;width:197.2pt;height:27.5pt;z-index:12;mso-position-horizontal-relative:page;mso-position-vertical-relative:page" stroked="f">
            <v:textbox style="mso-next-textbox:#_x0000_s46093" inset="0,0,0,0">
              <w:txbxContent>
                <w:p w:rsidR="00F95817" w:rsidRDefault="00F9581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6094" o:spid="_x0000_s1037" type="#_x0000_t202" style="position:absolute;left:0;text-align:left;margin-left:168.25pt;margin-top:62.65pt;width:392.65pt;height:641.3pt;z-index:11;mso-position-horizontal-relative:page;mso-position-vertical-relative:page" stroked="f">
            <v:textbox style="mso-next-textbox:#_x0000_s46094" inset="0,0,0,0">
              <w:txbxContent>
                <w:tbl>
                  <w:tblPr>
                    <w:tblW w:w="44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1"/>
                    <w:gridCol w:w="1339"/>
                  </w:tblGrid>
                  <w:tr w:rsidR="00F95817">
                    <w:trPr>
                      <w:jc w:val="right"/>
                    </w:trPr>
                    <w:tc>
                      <w:tcPr>
                        <w:tcW w:w="4062" w:type="pct"/>
                      </w:tcPr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בקשה כאמור תוגש בכתב בצירוף מסמכים בדרך שיורה שר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הפנים.</w:t>
                        </w:r>
                      </w:p>
                    </w:tc>
                    <w:tc>
                      <w:tcPr>
                        <w:tcW w:w="938" w:type="pct"/>
                      </w:tcPr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F95817" w:rsidRPr="00973029">
                    <w:trPr>
                      <w:jc w:val="right"/>
                    </w:trPr>
                    <w:tc>
                      <w:tcPr>
                        <w:tcW w:w="4062" w:type="pct"/>
                      </w:tcPr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28טז. (א) אישר שר הפנים את כניסת הילד לישראל לישיבת קבע,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שקבע, תאשר העמותה המוכרת לרשות המוסמכת של מדינת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החוץ כי היא מסכימה למסירת הילד למבקש.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הילד יימסר למבקש במדינת החוץ; במקרים חריגים שבהם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נבצר מהמבקש לקבל את הילד במדינת החוץ ובאישור הרשות המרכזית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יימסר הילד למבקש בישראל.</w:t>
                        </w:r>
                      </w:p>
                    </w:tc>
                    <w:tc>
                      <w:tcPr>
                        <w:tcW w:w="938" w:type="pct"/>
                      </w:tcPr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הילד</w:t>
                        </w:r>
                      </w:p>
                      <w:p w:rsidR="00F95817" w:rsidRPr="00973029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למבקש</w:t>
                        </w:r>
                      </w:p>
                    </w:tc>
                  </w:tr>
                  <w:tr w:rsidR="00F95817" w:rsidRPr="00973029">
                    <w:trPr>
                      <w:jc w:val="right"/>
                    </w:trPr>
                    <w:tc>
                      <w:tcPr>
                        <w:tcW w:w="4062" w:type="pct"/>
                      </w:tcPr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28יז. קיבל מבקש ילד למטרת אימוץ בין-ארצי, לא תאשר עמותה מוכרת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ילד נוסף למבקש, למעט בן-משפחה של אותו ילד, אם טרם חלפו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שמונה עשר חודשים מיום שהמבקש קיבל את הילד לביתו.</w:t>
                        </w:r>
                      </w:p>
                    </w:tc>
                    <w:tc>
                      <w:tcPr>
                        <w:tcW w:w="938" w:type="pct"/>
                      </w:tcPr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לטיפול</w:t>
                        </w:r>
                      </w:p>
                      <w:p w:rsidR="00F95817" w:rsidRPr="00973029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במבקש</w:t>
                        </w:r>
                      </w:p>
                    </w:tc>
                  </w:tr>
                  <w:tr w:rsidR="00F95817" w:rsidRPr="00973029">
                    <w:trPr>
                      <w:jc w:val="right"/>
                    </w:trPr>
                    <w:tc>
                      <w:tcPr>
                        <w:tcW w:w="4062" w:type="pct"/>
                      </w:tcPr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28יח. עמותה מוכרת תבצע, אם נתבקשה לכך על-ירי מדינת החוץ,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מעקב אחר קליטת ילד בבית המבקש, ותעביר למדינת החוץ, לפי בקשתה,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 על המעקב; העבירה עמותה מוכרת דיווח כאמור למדינת החוץ,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תעביר עותק ממנו לרשות המרכזית.</w:t>
                        </w:r>
                      </w:p>
                    </w:tc>
                    <w:tc>
                      <w:tcPr>
                        <w:tcW w:w="938" w:type="pct"/>
                      </w:tcPr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מעקב אחר</w:t>
                        </w:r>
                      </w:p>
                      <w:p w:rsidR="00F95817" w:rsidRPr="00973029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קליטת ילד חוץ</w:t>
                        </w:r>
                      </w:p>
                    </w:tc>
                  </w:tr>
                  <w:tr w:rsidR="00F95817" w:rsidRPr="00973029">
                    <w:trPr>
                      <w:jc w:val="right"/>
                    </w:trPr>
                    <w:tc>
                      <w:tcPr>
                        <w:tcW w:w="4062" w:type="pct"/>
                      </w:tcPr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28יט. (א) עמותה מוכרת שהסכימה למסירת ילד למבקש תהיה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אפוטרופוס על הילד ויהיו לה, עד למתן צו אימוץ או עד להחלטה אחרת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המשפט, זכויות, חובות וסמכויות כשל הורה.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עמותה מוכרת תקבע אדם נושא תפקיד בעמותה אשר ימלא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בפועל את תפקיד האפוטרופוס כאמור.</w:t>
                        </w:r>
                      </w:p>
                    </w:tc>
                    <w:tc>
                      <w:tcPr>
                        <w:tcW w:w="938" w:type="pct"/>
                      </w:tcPr>
                      <w:p w:rsidR="00F95817" w:rsidRPr="00973029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אפוטרופסות</w:t>
                        </w:r>
                      </w:p>
                    </w:tc>
                  </w:tr>
                  <w:tr w:rsidR="00F95817" w:rsidRPr="00973029">
                    <w:trPr>
                      <w:jc w:val="right"/>
                    </w:trPr>
                    <w:tc>
                      <w:tcPr>
                        <w:tcW w:w="4062" w:type="pct"/>
                      </w:tcPr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28כ. (א) בית משפט רשאי לתת צו לאימוץ של ילד ממדינת חוץ על ידי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 לאחר שנוכח כי נתקיימו כל התנאים לענין אימוץ בין-ארצי לפי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יתן בית המשפט צו אימוץ כאמור בסעיף קטן (א) אלא לאחר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חוות דעת בכתב מהעמותה המוכרת או תסקיר של פקיד סעד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22.</w:t>
                        </w:r>
                      </w:p>
                    </w:tc>
                    <w:tc>
                      <w:tcPr>
                        <w:tcW w:w="938" w:type="pct"/>
                      </w:tcPr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לאימוץ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בין-ארצי על-ירי</w:t>
                        </w:r>
                      </w:p>
                      <w:p w:rsidR="00F95817" w:rsidRPr="00973029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</w:t>
                        </w:r>
                      </w:p>
                    </w:tc>
                  </w:tr>
                  <w:tr w:rsidR="00F95817" w:rsidRPr="00973029">
                    <w:trPr>
                      <w:jc w:val="right"/>
                    </w:trPr>
                    <w:tc>
                      <w:tcPr>
                        <w:tcW w:w="4062" w:type="pct"/>
                      </w:tcPr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28כא. (א) ראתה הרשות המרכזית כי המשך סמיכותו של הילד על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שולחן המבקש למטרת מתן צו אימוץ אינו לטובת הילד, רשאית היא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לקבוע, לאחר התייעצות עם העמותה המוכרת, כי הילד יוצא מהחזקת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 ויועבר למקום שייקבע על ידיה; כן רשאית היא לנקוט כל אמצעי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זמני אחר הדרוש להגנה על שלום הילד.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פעלה הרשות המרכזית כאמור בסעיף קטן (א), רשאי פקיד סעד,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התייעצות עם הרשות המוסמכת של מדינת החוץ, למסור את הילד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לאדם אחר בישראל שהסכים לקבלו בכוונה לאמצו.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נתאפשרה מסירתו של הילד לאדם אחר כאמור בסעיף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(ב), רשאית הרשות המרכזית, בתיאום עם הרשות המוסמכת של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החוץ, לגרום להחזרתו של הילד לידי הרשות המוסמכת.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מלאו לילד תשע שנים, או שטרם מלאו לו תשע שנים אך הוא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מסוגל להבין בדבר, יתחשבו בית המשפט והרשות המרכזית בדעתו של</w:t>
                        </w:r>
                      </w:p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הילד לפני מתן ההחלטה לפי סעיף זה.</w:t>
                        </w:r>
                      </w:p>
                    </w:tc>
                    <w:tc>
                      <w:tcPr>
                        <w:tcW w:w="938" w:type="pct"/>
                      </w:tcPr>
                      <w:p w:rsidR="00F95817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אמצעים להגנה</w:t>
                        </w:r>
                      </w:p>
                      <w:p w:rsidR="00F95817" w:rsidRPr="00973029" w:rsidRDefault="00F958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שלום הילד</w:t>
                        </w:r>
                      </w:p>
                    </w:tc>
                  </w:tr>
                </w:tbl>
                <w:p w:rsidR="00F95817" w:rsidRDefault="00F9581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CE5592" w:rsidRDefault="00CE5592">
      <w:pPr>
        <w:rPr>
          <w:rtl/>
        </w:rPr>
      </w:pPr>
      <w:r>
        <w:rPr>
          <w:rtl/>
        </w:rPr>
        <w:br w:type="page"/>
      </w:r>
    </w:p>
    <w:p w:rsidR="00CE5592" w:rsidRDefault="00000000">
      <w:pPr>
        <w:rPr>
          <w:rtl/>
        </w:rPr>
      </w:pPr>
      <w:r>
        <w:pict>
          <v:shape id="_x0000_s46095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6095" inset="0,0,0,0">
              <w:txbxContent>
                <w:p w:rsidR="00F95817" w:rsidRDefault="00F95817">
                  <w:r>
                    <w:rPr>
                      <w:rtl/>
                    </w:rPr>
                    <w:t>358                                         ספר החוקים 1593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96" o:spid="_x0000_s1039" type="#_x0000_t202" style="position:absolute;left:0;text-align:left;margin-left:75.65pt;margin-top:693.65pt;width:202.35pt;height:39.6pt;z-index:15;mso-position-horizontal-relative:page;mso-position-vertical-relative:page" stroked="f">
            <v:textbox style="mso-next-textbox:#_x0000_s46096" inset="0,0,0,0">
              <w:txbxContent>
                <w:p w:rsidR="00F95817" w:rsidRDefault="00F9581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6097" o:spid="_x0000_s1040" type="#_x0000_t202" style="position:absolute;left:0;text-align:left;margin-left:80.8pt;margin-top:62.6pt;width:410.65pt;height:616.35pt;z-index:14;mso-position-horizontal-relative:page;mso-position-vertical-relative:page" stroked="f">
            <v:textbox style="mso-next-textbox:#_x0000_s46097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0"/>
                    <w:gridCol w:w="1666"/>
                  </w:tblGrid>
                  <w:tr w:rsidR="00F95817">
                    <w:trPr>
                      <w:jc w:val="right"/>
                    </w:trPr>
                    <w:tc>
                      <w:tcPr>
                        <w:tcW w:w="3884" w:type="pct"/>
                      </w:tcPr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עמותה מוכרת שהסכימה למסירתו של ילד למבקש למטרת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אימוץ בין-ארצי, וננקטה לגבי הילד פעולה כאמור בסעיפים קטנים (א)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(ג), תישא בבל ההוצאות הכרוכות בהחזרת הילד למדינת החוץ ובכל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 האחרות הדרושות לטיפול בילד, הכל לפי כללים שקבע שר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והרווחה.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פעולה לפי סעיף קטן (א) טעונה אישור מראש של בית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אין בהוראות סעיף זה כדי לגרוע מהסמכויות הנתונות לפקיד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 לפי כל חיקוק.</w:t>
                        </w:r>
                      </w:p>
                    </w:tc>
                    <w:tc>
                      <w:tcPr>
                        <w:tcW w:w="1116" w:type="pct"/>
                      </w:tcPr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95817">
                    <w:trPr>
                      <w:jc w:val="right"/>
                    </w:trPr>
                    <w:tc>
                      <w:tcPr>
                        <w:tcW w:w="3884" w:type="pct"/>
                      </w:tcPr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28בב. (א) השרים רשאים להכיר בעמותה כאמור בסעיף 28ג' אם מצאו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התקיימו לגביה התנאים לפי חוק זה; ורשאים הם לקבל לצורך זה חוות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 מאת הרשות המרכזית.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ההברה תהא לתקופה של שנתיים; ניתן להאריך תקופה זו, מדי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פעם, לתקופה נוספת של עד שנתיים; הורעה על מתן ההכרה תפורסם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  <w:tc>
                      <w:tcPr>
                        <w:tcW w:w="1116" w:type="pct"/>
                      </w:tcPr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הכרה בעמותה</w:t>
                        </w:r>
                      </w:p>
                    </w:tc>
                  </w:tr>
                  <w:tr w:rsidR="00F95817">
                    <w:trPr>
                      <w:jc w:val="right"/>
                    </w:trPr>
                    <w:tc>
                      <w:tcPr>
                        <w:tcW w:w="3884" w:type="pct"/>
                      </w:tcPr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28כג. (א) השרים רשאים להכיר בעמותה לאחר שמצאו כי התקיימו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 אלה-.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לעובדי העמותה הכישורים הדרושים לפעול במומחיות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מקצועית נאותה באימוץ בין-ארצי;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לעמותה בסיס כלכלי איתן ואמצעים, שיאפשרו לה לפעול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בצורה נאותה באימוץ בין-ארצי;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העמותה מעסיקה מנהלים ובעלי מקצוע ברמה גבוהה,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ערכים אתיים נאותים ובמספר מספיק לביצוע פעולותיה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באימוץ בין-ארצי, ובכלל זה עובדים סוציאליים, שאחד מהם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הוא בעל עשר שנות נסיון בטיפול בילדים או בטיפול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משפחתי, עורך דין בעל שבע שנות ותק, מנהל חשבונות ומבקר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פנים.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חבר העמותה, חבר ההנהלה או עובד העמותה לא הורשע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שיש עמה קלון או בעבירה על הוראות חוק זה.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מבלי לגרוע מהוראות פסקאות (ו) עד (4) של סעיף קטן (א),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שר העבודה והרווחה לקבוע כי עמותה מוכרת חייבת להעסיק בעלי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תפקידים או בעלי מקצועות מסוימים וכן לקבוע את כשירותם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וכישוריהם.</w:t>
                        </w:r>
                      </w:p>
                    </w:tc>
                    <w:tc>
                      <w:tcPr>
                        <w:tcW w:w="1116" w:type="pct"/>
                      </w:tcPr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להכרה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בעמותה</w:t>
                        </w:r>
                      </w:p>
                    </w:tc>
                  </w:tr>
                  <w:tr w:rsidR="00F95817">
                    <w:trPr>
                      <w:jc w:val="right"/>
                    </w:trPr>
                    <w:tc>
                      <w:tcPr>
                        <w:tcW w:w="3884" w:type="pct"/>
                      </w:tcPr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28כד. מצאו השרים שלאור היקף ואופן פעילותה של עמותה מוכרת יש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צורך לקבוע תנאים נוספים לפעילותה, רשאים הם לקבוע את התנאים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ולהורות כי פעילותה של העמותה המוכרת תותנה בקיום התנאים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הנוספים.</w:t>
                        </w:r>
                      </w:p>
                    </w:tc>
                    <w:tc>
                      <w:tcPr>
                        <w:tcW w:w="1116" w:type="pct"/>
                      </w:tcPr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נוספים</w:t>
                        </w:r>
                      </w:p>
                    </w:tc>
                  </w:tr>
                  <w:tr w:rsidR="00F95817">
                    <w:trPr>
                      <w:jc w:val="right"/>
                    </w:trPr>
                    <w:tc>
                      <w:tcPr>
                        <w:tcW w:w="3884" w:type="pct"/>
                      </w:tcPr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28כה. (א) בקשה להכרה בעמותה תוגש לשרים בכתב בדרך</w:t>
                        </w:r>
                      </w:p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שיקבעו.</w:t>
                        </w:r>
                      </w:p>
                    </w:tc>
                    <w:tc>
                      <w:tcPr>
                        <w:tcW w:w="1116" w:type="pct"/>
                      </w:tcPr>
                      <w:p w:rsidR="00F95817" w:rsidRDefault="00F958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להכרה</w:t>
                        </w:r>
                      </w:p>
                    </w:tc>
                  </w:tr>
                </w:tbl>
                <w:p w:rsidR="00F95817" w:rsidRDefault="00F9581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F236E3" w:rsidRDefault="00F236E3">
      <w:pPr>
        <w:rPr>
          <w:rtl/>
        </w:rPr>
      </w:pPr>
      <w:r>
        <w:rPr>
          <w:rtl/>
        </w:rPr>
        <w:br w:type="page"/>
      </w:r>
    </w:p>
    <w:p w:rsidR="00F236E3" w:rsidRDefault="00000000">
      <w:pPr>
        <w:rPr>
          <w:rtl/>
        </w:rPr>
      </w:pPr>
      <w:r>
        <w:pict>
          <v:shape id="_x0000_s46098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6098" inset="0,0,0,0">
              <w:txbxContent>
                <w:p w:rsidR="00F95817" w:rsidRDefault="00F95817">
                  <w:r>
                    <w:rPr>
                      <w:rtl/>
                    </w:rPr>
                    <w:t>359                                         ספר החוקים 1593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99" o:spid="_x0000_s1042" type="#_x0000_t202" style="position:absolute;left:0;text-align:left;margin-left:359.1pt;margin-top:712.9pt;width:196.4pt;height:33.45pt;z-index:18;mso-position-horizontal-relative:page;mso-position-vertical-relative:page" stroked="f">
            <v:textbox style="mso-next-textbox:#_x0000_s46099" inset="0,0,0,0">
              <w:txbxContent>
                <w:p w:rsidR="00F95817" w:rsidRDefault="00F9581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6100" o:spid="_x0000_s1043" type="#_x0000_t202" style="position:absolute;left:0;text-align:left;margin-left:157.7pt;margin-top:65.45pt;width:402.95pt;height:629.45pt;z-index:17;mso-position-horizontal-relative:page;mso-position-vertical-relative:page" stroked="f">
            <v:textbox style="mso-next-textbox:#_x0000_s46100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7"/>
                    <w:gridCol w:w="1520"/>
                  </w:tblGrid>
                  <w:tr w:rsidR="00F95817">
                    <w:trPr>
                      <w:jc w:val="right"/>
                    </w:trPr>
                    <w:tc>
                      <w:tcPr>
                        <w:tcW w:w="3963" w:type="pct"/>
                      </w:tcPr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לבקשה תצורף חוות דעת משפטית בדבר הליכי האימוץ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הנהוגים במדינות שבהן מבקשת העמותה לפעול, ויצורפו לה החוקים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הנוגעים בדבר של אותן מדינות, כשהם מתורגמים לעברית באישור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נוטריון.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לבקשה יצורף אישור ממדינת החוץ שיסמיך את העמותה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המוכרת לפעול באימוץ בין-ארצי באותה המדינה, אם תוכר בישראל.</w:t>
                        </w:r>
                      </w:p>
                    </w:tc>
                    <w:tc>
                      <w:tcPr>
                        <w:tcW w:w="1037" w:type="pct"/>
                      </w:tcPr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F95817">
                    <w:trPr>
                      <w:jc w:val="right"/>
                    </w:trPr>
                    <w:tc>
                      <w:tcPr>
                        <w:tcW w:w="3963" w:type="pct"/>
                      </w:tcPr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28כו. (א) עמותה מוכרת תהא נתונה לפיקוחה של הרשות המרכזית.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עמותה מוכרת תמסור לרשות המרכזית, על פי דרישתה מעת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לעת, מידע ומסמכים מדגמיים הנוגעים למבקש או לילד שנתקבל למטרת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אימוץ על ידיו או לפעילות העמותה המוכרת, והכל לצורך מילוי תפקידיה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הרשות המרכזית.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הרשות המרכזית תהא רשאית למנות מפקח, אשר יהיה מוסמך,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בהתקיים חשד סביר להפרת הוראה מהוראות חוק זה הנוגעת לפעילות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העמותה המוכרת, או לשם פיקוח על ביצוע הוראות חוק זה, להיכנס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למשרדי העמותה המוכרת ולדרוש מידע או מסמכים הנוגעים לענין ממי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סבור שהם מצויים בידיו ועל אותו אדם למסרם לו; מסמכים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שנתפסו כאמור יוחזרו לעמותה בתוך שלושים ימים מיום תפיסתם.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ניתן צו לאימוץ הילד ממדינת החוץ בירי המבקש תעביר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העמותה המוכרת לרשות המרכזית את המידע שקיבלה ממדינת החוץ על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הילד, על הוריו ועל ההיסטוריה הרפואית שלו.</w:t>
                        </w:r>
                      </w:p>
                    </w:tc>
                    <w:tc>
                      <w:tcPr>
                        <w:tcW w:w="1037" w:type="pct"/>
                      </w:tcPr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 ומסירת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לרשות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</w:t>
                        </w:r>
                      </w:p>
                    </w:tc>
                  </w:tr>
                  <w:tr w:rsidR="00F95817">
                    <w:trPr>
                      <w:jc w:val="right"/>
                    </w:trPr>
                    <w:tc>
                      <w:tcPr>
                        <w:tcW w:w="3963" w:type="pct"/>
                      </w:tcPr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28כז. (א) החליטה עמותה מוכרת להפסיק את פעילותה באימוץ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בין-ארצי, תמסור על כך הודעה בכתב לרשות המרכזית שלושה חודשים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לפני המועד שקבעה לסיום פעילותה.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הפסיקה עמותה מוכרת את פעילותה באימוץ בין ארצי, או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בוטלה או הותלתה ההכרה בה, תעביר לרשות המרכזית את כל תיקי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המבקשים ותיקי הילדים שנמסרו לאימוץ בין-ארצי ואת כל המסמכים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שבידיה הנוגעים לאימוץ הבין-ארצי.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הפסקת פעילותה של עמותה מוכרת לפי סעיף זה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תפורסם ברשומות.</w:t>
                        </w:r>
                      </w:p>
                    </w:tc>
                    <w:tc>
                      <w:tcPr>
                        <w:tcW w:w="1037" w:type="pct"/>
                      </w:tcPr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פעילות</w:t>
                        </w:r>
                      </w:p>
                    </w:tc>
                  </w:tr>
                  <w:tr w:rsidR="00F95817">
                    <w:trPr>
                      <w:jc w:val="right"/>
                    </w:trPr>
                    <w:tc>
                      <w:tcPr>
                        <w:tcW w:w="3963" w:type="pct"/>
                      </w:tcPr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28כח. (א) השרים רשאים לבטל או להתלות הכרה בעמותה מוכרת,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מצאו, לאחר קבלת חוות דעתה של הרשות המרכזית והתייעצות עם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המייעצת, ולאחר שניתנה לעמותה המוכרת הזדמנות לטעון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טענותיה, כי מן הנכון לעשות כן מטעמים של תקנת הציבור או טובת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הילד, או אם מצאו כי -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העמותה המוכרת הפרה הוראה לפי חוק זה;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העמותה המוכרת לא קיימה או חדלה לקיים תנאי שהתנו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 להכרה בה או לפעילותה כאימוץ בין-ארצי;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מנהל או עובד העמותה שהורשע במשפט פלילי בעבירה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עמה קלון או בעבירה על הוראות חוק זה.</w:t>
                        </w:r>
                      </w:p>
                    </w:tc>
                    <w:tc>
                      <w:tcPr>
                        <w:tcW w:w="1037" w:type="pct"/>
                      </w:tcPr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הכרה</w:t>
                        </w:r>
                      </w:p>
                      <w:p w:rsidR="00F95817" w:rsidRDefault="00F958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התלייתה</w:t>
                        </w:r>
                      </w:p>
                    </w:tc>
                  </w:tr>
                </w:tbl>
                <w:p w:rsidR="00F95817" w:rsidRDefault="00F9581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4B0BE9" w:rsidRDefault="004B0BE9">
      <w:pPr>
        <w:rPr>
          <w:rtl/>
        </w:rPr>
      </w:pPr>
      <w:r>
        <w:rPr>
          <w:rtl/>
        </w:rPr>
        <w:br w:type="page"/>
      </w:r>
    </w:p>
    <w:p w:rsidR="004B0BE9" w:rsidRDefault="00000000">
      <w:pPr>
        <w:rPr>
          <w:rtl/>
        </w:rPr>
      </w:pPr>
      <w:r>
        <w:pict>
          <v:shape id="_x0000_s46101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46101" inset="0,0,0,0">
              <w:txbxContent>
                <w:p w:rsidR="00F95817" w:rsidRDefault="00F95817">
                  <w:r>
                    <w:rPr>
                      <w:rtl/>
                    </w:rPr>
                    <w:t>360                                         ספר החוקים 1593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02" o:spid="_x0000_s1045" type="#_x0000_t202" style="position:absolute;left:0;text-align:left;margin-left:87.75pt;margin-top:685.9pt;width:399.35pt;height:57.6pt;z-index:21;mso-position-horizontal-relative:page;mso-position-vertical-relative:page" stroked="f">
            <v:textbox style="mso-next-textbox:#_x0000_s46102" inset="0,0,0,0">
              <w:txbxContent>
                <w:p w:rsidR="00F95817" w:rsidRPr="004B0BE9" w:rsidRDefault="00F95817">
                  <w:pPr>
                    <w:pStyle w:val="OCRStyle7"/>
                    <w:ind w:left="374"/>
                  </w:pPr>
                  <w:r>
                    <w:rPr>
                      <w:rtl/>
                    </w:rPr>
                    <w:t>4 דיני מדינת ישראל, נוסח חדש 10, עמ' 266; ס"ח התשמ"א, עמ' 134.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03" o:spid="_x0000_s1046" type="#_x0000_t202" style="position:absolute;left:0;text-align:left;margin-left:89.35pt;margin-top:64.35pt;width:409.85pt;height:620.55pt;z-index:20;mso-position-horizontal-relative:page;mso-position-vertical-relative:page" stroked="f">
            <v:textbox style="mso-next-textbox:#_x0000_s46103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4"/>
                    <w:gridCol w:w="1638"/>
                  </w:tblGrid>
                  <w:tr w:rsidR="00F95817">
                    <w:trPr>
                      <w:jc w:val="right"/>
                    </w:trPr>
                    <w:tc>
                      <w:tcPr>
                        <w:tcW w:w="3901" w:type="pct"/>
                      </w:tcPr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ביטול ההכרה בעמותה מוכרת או על התליית</w:t>
                        </w:r>
                      </w:p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ההכרה בה תפורסם ברשומות.</w:t>
                        </w:r>
                      </w:p>
                    </w:tc>
                    <w:tc>
                      <w:tcPr>
                        <w:tcW w:w="1099" w:type="pct"/>
                      </w:tcPr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95817" w:rsidRPr="004B0BE9">
                    <w:trPr>
                      <w:jc w:val="right"/>
                    </w:trPr>
                    <w:tc>
                      <w:tcPr>
                        <w:tcW w:w="3901" w:type="pct"/>
                      </w:tcPr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28כט. על אף הוראות כל חוק, רשאית עמותה מוכרת למסור מידע</w:t>
                        </w:r>
                      </w:p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או מחוץ לישראל, ככל שהדבר נחוץ לאימוץ בין-ארצי, ואולם</w:t>
                        </w:r>
                      </w:p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עמותה מוכרת, עובדיה או כל מי שפועל מטעמה לא ימסרו ולא יגלו כל</w:t>
                        </w:r>
                      </w:p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או מסמך, אשר הגיעו אליהם בקשר לפעילותם באימוץ בין-ארצי,</w:t>
                        </w:r>
                      </w:p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למי שמוסמך לקבל את המידע או את המסמך לשם ביצוע תפקידיו</w:t>
                        </w:r>
                      </w:p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הוראות חוק זה.</w:t>
                        </w:r>
                      </w:p>
                    </w:tc>
                    <w:tc>
                      <w:tcPr>
                        <w:tcW w:w="1099" w:type="pct"/>
                      </w:tcPr>
                      <w:p w:rsidR="00F95817" w:rsidRPr="004B0BE9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סודיות</w:t>
                        </w:r>
                      </w:p>
                    </w:tc>
                  </w:tr>
                  <w:tr w:rsidR="00F95817" w:rsidRPr="004B0BE9">
                    <w:trPr>
                      <w:jc w:val="right"/>
                    </w:trPr>
                    <w:tc>
                      <w:tcPr>
                        <w:tcW w:w="3901" w:type="pct"/>
                      </w:tcPr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28ל. (א) השרים רשאים לאסור. בצו, אימוץ ממדינת חוץ מסוימת.</w:t>
                        </w:r>
                      </w:p>
                      <w:p w:rsidR="00F95817" w:rsidRPr="004B0BE9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לפעול באימוץ בין-ארצי ממדינה זו בל עוד הצו בתוקפו.</w:t>
                        </w:r>
                      </w:p>
                    </w:tc>
                    <w:tc>
                      <w:tcPr>
                        <w:tcW w:w="1099" w:type="pct"/>
                      </w:tcPr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אימוץ</w:t>
                        </w:r>
                      </w:p>
                      <w:p w:rsidR="00F95817" w:rsidRPr="004B0BE9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ממדינת חוץ</w:t>
                        </w:r>
                      </w:p>
                    </w:tc>
                  </w:tr>
                  <w:tr w:rsidR="00F95817" w:rsidRPr="004B0BE9">
                    <w:trPr>
                      <w:jc w:val="right"/>
                    </w:trPr>
                    <w:tc>
                      <w:tcPr>
                        <w:tcW w:w="3901" w:type="pct"/>
                      </w:tcPr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28לא. לא תחתום עמותה מוכרת על הסכם עם מדינת חוץ, אלא בדבר</w:t>
                        </w:r>
                      </w:p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יישומו של אימוץ בין-ארצי ובאישור השרים בלבד.</w:t>
                        </w:r>
                      </w:p>
                    </w:tc>
                    <w:tc>
                      <w:tcPr>
                        <w:tcW w:w="1099" w:type="pct"/>
                      </w:tcPr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עם</w:t>
                        </w:r>
                      </w:p>
                      <w:p w:rsidR="00F95817" w:rsidRPr="004B0BE9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חוץ</w:t>
                        </w:r>
                      </w:p>
                    </w:tc>
                  </w:tr>
                  <w:tr w:rsidR="00F95817" w:rsidRPr="004B0BE9">
                    <w:trPr>
                      <w:jc w:val="right"/>
                    </w:trPr>
                    <w:tc>
                      <w:tcPr>
                        <w:tcW w:w="3901" w:type="pct"/>
                      </w:tcPr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28לב. לא תפרסם עמותה מוכרת אלא פרסום שהוא מידע ענייני על</w:t>
                        </w:r>
                      </w:p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עיקרי פעילותה, ובלבד שפרסום מידע כאמור לא יפגע בעקרון טובת הילד-,</w:t>
                        </w:r>
                      </w:p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 רשאים לקבוע כללים לפרסום לפי הוראות סעיף זה.</w:t>
                        </w:r>
                      </w:p>
                    </w:tc>
                    <w:tc>
                      <w:tcPr>
                        <w:tcW w:w="1099" w:type="pct"/>
                      </w:tcPr>
                      <w:p w:rsidR="00F95817" w:rsidRPr="004B0BE9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פרסומת</w:t>
                        </w:r>
                      </w:p>
                    </w:tc>
                  </w:tr>
                  <w:tr w:rsidR="00F95817" w:rsidRPr="004B0BE9">
                    <w:trPr>
                      <w:jc w:val="right"/>
                    </w:trPr>
                    <w:tc>
                      <w:tcPr>
                        <w:tcW w:w="3901" w:type="pct"/>
                      </w:tcPr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28לג. לא תגבה עמותה מוכרת תשלומים עבור פעילותה באימוץ</w:t>
                        </w:r>
                      </w:p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בין-ארצי בארץ ובמדינת החוץ, אלא עבור הוצאות שהוציאה בפועל</w:t>
                        </w:r>
                      </w:p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בפעילותה באימוץ כאמור, ועבור שירותים שקבע שר העבודה והרווחה,</w:t>
                        </w:r>
                      </w:p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בשיעור שלא יעלה על הסכומים המרביים שקבע, ורשאי הוא לקבוע</w:t>
                        </w:r>
                      </w:p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סכומים כאמור במטבע חוץ.</w:t>
                        </w:r>
                      </w:p>
                    </w:tc>
                    <w:tc>
                      <w:tcPr>
                        <w:tcW w:w="1099" w:type="pct"/>
                      </w:tcPr>
                      <w:p w:rsidR="00F95817" w:rsidRPr="004B0BE9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</w:t>
                        </w:r>
                      </w:p>
                    </w:tc>
                  </w:tr>
                  <w:tr w:rsidR="00F95817" w:rsidRPr="004B0BE9">
                    <w:trPr>
                      <w:jc w:val="right"/>
                    </w:trPr>
                    <w:tc>
                      <w:tcPr>
                        <w:tcW w:w="3901" w:type="pct"/>
                      </w:tcPr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28לד. עמותה מוכרת תטפל בבקשות לאימוץ בין-ארצי של מבקשים</w:t>
                        </w:r>
                      </w:p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שאין בידם היכולת הכלכלית לשלם לה עבור בל הוצאות האימוץ;</w:t>
                        </w:r>
                      </w:p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השרים, לאחר התייעצות עם הועדה המייעצת, יקבעו את מספר הבקשות</w:t>
                        </w:r>
                      </w:p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שיטופלו לפי סעיף זה ואת הכללים והמבחנים לאישורן.</w:t>
                        </w:r>
                      </w:p>
                    </w:tc>
                    <w:tc>
                      <w:tcPr>
                        <w:tcW w:w="1099" w:type="pct"/>
                      </w:tcPr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בבקשה</w:t>
                        </w:r>
                      </w:p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לאימוץ ללא</w:t>
                        </w:r>
                      </w:p>
                      <w:p w:rsidR="00F95817" w:rsidRPr="004B0BE9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תמורה</w:t>
                        </w:r>
                      </w:p>
                    </w:tc>
                  </w:tr>
                  <w:tr w:rsidR="00F95817" w:rsidRPr="004B0BE9">
                    <w:trPr>
                      <w:jc w:val="right"/>
                    </w:trPr>
                    <w:tc>
                      <w:tcPr>
                        <w:tcW w:w="3901" w:type="pct"/>
                      </w:tcPr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28לה. הפרת הוראה מהוראות סעיפים 28ח, 28ט, 28י, 28יד, 28יח,</w:t>
                        </w:r>
                      </w:p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28כו(ב), 28כז(א) ו-(ב) ו-28כט היא עוולה בנזיקין, ופקודת הנזיקין [נוסח</w:t>
                        </w:r>
                      </w:p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חדש]4, תחול עליה, בכפוף להוראות חוק זה.</w:t>
                        </w:r>
                      </w:p>
                    </w:tc>
                    <w:tc>
                      <w:tcPr>
                        <w:tcW w:w="1099" w:type="pct"/>
                      </w:tcPr>
                      <w:p w:rsidR="00F95817" w:rsidRPr="004B0BE9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בנזיקין</w:t>
                        </w:r>
                      </w:p>
                    </w:tc>
                  </w:tr>
                  <w:tr w:rsidR="00F95817" w:rsidRPr="004B0BE9">
                    <w:trPr>
                      <w:jc w:val="right"/>
                    </w:trPr>
                    <w:tc>
                      <w:tcPr>
                        <w:tcW w:w="3901" w:type="pct"/>
                      </w:tcPr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28לו. (א) נמסר למבקש ילד למטרת אימוץ בין-ארצי לפי הוראות חוק</w:t>
                        </w:r>
                      </w:p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ומדינת החוץ אישרה כי בית המשפט או רשות מינהלית מוסמכת</w:t>
                        </w:r>
                      </w:p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מדינה נתנו פסק דין או צו לאימוץ הילד על ידי המבקש, וכי</w:t>
                        </w:r>
                      </w:p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האימוץ הוא סופי, יהיה דינו של האימוץ כדין אימוץ על פי חוק זה ממועד</w:t>
                        </w:r>
                      </w:p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הדין או הצו האמורים, אלא אם כן קבע בית המשפט כי האימוץ</w:t>
                        </w:r>
                      </w:p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מנוגד לתקנת הציבור או לטובת הילד.</w:t>
                        </w:r>
                      </w:p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העמותה המוכרת תעביר את פסק הדין או את הצו באמור,</w:t>
                        </w:r>
                      </w:p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בצירוף אישורה של מדינת החוץ, לרשם האמור בסעיף 29 לשם רישומו</w:t>
                        </w:r>
                      </w:p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האימוצים.</w:t>
                        </w:r>
                      </w:p>
                    </w:tc>
                    <w:tc>
                      <w:tcPr>
                        <w:tcW w:w="1099" w:type="pct"/>
                      </w:tcPr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אימוץ בין- ארצי</w:t>
                        </w:r>
                      </w:p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לדין</w:t>
                        </w:r>
                      </w:p>
                      <w:p w:rsidR="00F95817" w:rsidRPr="004B0BE9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הזר</w:t>
                        </w:r>
                      </w:p>
                    </w:tc>
                  </w:tr>
                  <w:tr w:rsidR="00F95817" w:rsidRPr="004B0BE9">
                    <w:trPr>
                      <w:jc w:val="right"/>
                    </w:trPr>
                    <w:tc>
                      <w:tcPr>
                        <w:tcW w:w="3901" w:type="pct"/>
                      </w:tcPr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28לז. שר העבודה והרווחה רשאי לקבוע כללים והנחיות מקצועיות</w:t>
                        </w:r>
                      </w:p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שלפיהם תפעל עמותה מוכרת-, כללים והנחיות לפי סעיף זה יפורסמו</w:t>
                        </w:r>
                      </w:p>
                      <w:p w:rsidR="00F95817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  <w:tc>
                      <w:tcPr>
                        <w:tcW w:w="1099" w:type="pct"/>
                      </w:tcPr>
                      <w:p w:rsidR="00F95817" w:rsidRPr="004B0BE9" w:rsidRDefault="00F958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והנחיות</w:t>
                        </w:r>
                      </w:p>
                    </w:tc>
                  </w:tr>
                </w:tbl>
                <w:p w:rsidR="00F95817" w:rsidRDefault="00F95817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86398" w:rsidRDefault="00386398">
      <w:pPr>
        <w:rPr>
          <w:rtl/>
        </w:rPr>
      </w:pPr>
      <w:r>
        <w:rPr>
          <w:rtl/>
        </w:rPr>
        <w:br w:type="page"/>
      </w:r>
    </w:p>
    <w:p w:rsidR="00386398" w:rsidRDefault="00000000">
      <w:pPr>
        <w:rPr>
          <w:rtl/>
        </w:rPr>
      </w:pPr>
      <w:r>
        <w:pict>
          <v:shape id="_x0000_s46104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46104" inset="0,0,0,0">
              <w:txbxContent>
                <w:p w:rsidR="00F95817" w:rsidRDefault="00F95817">
                  <w:r>
                    <w:rPr>
                      <w:rtl/>
                    </w:rPr>
                    <w:t>361                                         ספר החוקים 1593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05" o:spid="_x0000_s1048" type="#_x0000_t202" style="position:absolute;left:0;text-align:left;margin-left:337pt;margin-top:686.05pt;width:231.45pt;height:80.8pt;z-index:24;mso-position-horizontal-relative:page;mso-position-vertical-relative:page" stroked="f">
            <v:textbox style="mso-next-textbox:#_x0000_s46105" inset="0,0,0,0">
              <w:txbxContent>
                <w:p w:rsidR="00F95817" w:rsidRPr="00386398" w:rsidRDefault="00F95817">
                  <w:pPr>
                    <w:pStyle w:val="OCRStyle8"/>
                    <w:ind w:left="490"/>
                  </w:pPr>
                  <w:r>
                    <w:rPr>
                      <w:rtl/>
                    </w:rPr>
                    <w:t>5 ס*ח התשל"ז, עמ' 226; התשנ'ו, עמ' 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06" o:spid="_x0000_s1049" type="#_x0000_t202" style="position:absolute;left:0;text-align:left;margin-left:93.25pt;margin-top:70.5pt;width:460.75pt;height:612pt;z-index:23;mso-position-horizontal-relative:page;mso-position-vertical-relative:page" stroked="f">
            <v:textbox style="mso-next-textbox:#_x0000_s4610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1"/>
                    <w:gridCol w:w="5723"/>
                    <w:gridCol w:w="1303"/>
                  </w:tblGrid>
                  <w:tr w:rsidR="00F95817" w:rsidRPr="00386398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6" w:type="pct"/>
                      </w:tcPr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28לרו. לא תותר כניסה לישראל של ילד למטרת אימוץ בין-ארצי, אלא</w:t>
                        </w:r>
                      </w:p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כן התקיימו הוראות חוק זה.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F95817" w:rsidRPr="00386398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כניסה לישראל</w:t>
                        </w:r>
                      </w:p>
                    </w:tc>
                  </w:tr>
                  <w:tr w:rsidR="00F95817" w:rsidRPr="00386398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6" w:type="pct"/>
                      </w:tcPr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28לט. (א) נמסר ילד ממדינת חוץ לתושב ישראל למטרת אימוץ לפני</w:t>
                        </w:r>
                      </w:p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 והילד סמוך על שולחנו, בית המשפט רשאי, לבקשתו,</w:t>
                        </w:r>
                      </w:p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לתת צו לאימוץ הילד על ידיו, אם התמלא אחד מאלה -</w:t>
                        </w:r>
                      </w:p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ניתן פסק דין או צו לאימוץ הילד בידי מגיש הבקשה,</w:t>
                        </w:r>
                      </w:p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ומדינת החוץ אישרה את תוקפו של הצו או של פסק הדין, וכן</w:t>
                        </w:r>
                      </w:p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האימוץ הוא סופי;</w:t>
                        </w:r>
                      </w:p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מדינת החוץ אישרה אחד מאלה:</w:t>
                        </w:r>
                      </w:p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הורי הילד נתנו את הסכמתם לאימוץ הילד;</w:t>
                        </w:r>
                      </w:p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ניתן לאמץ את הילד אף ללא הסכמת הורים או אחד</w:t>
                        </w:r>
                      </w:p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לפי דיני מדינת החוץ.</w:t>
                        </w:r>
                      </w:p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הילד שהה בישראל בביתו של מגיש הבקשה למעלה</w:t>
                        </w:r>
                      </w:p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מחמש שנים לפני תחילתו של חוק זה.</w:t>
                        </w:r>
                      </w:p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22 לא יחולו בהליך לפי סעיף זה."</w:t>
                        </w:r>
                      </w:p>
                    </w:tc>
                    <w:tc>
                      <w:tcPr>
                        <w:tcW w:w="778" w:type="pct"/>
                      </w:tcPr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אימוץ ילד</w:t>
                        </w:r>
                      </w:p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ממדינת חוץ</w:t>
                        </w:r>
                      </w:p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 לפני</w:t>
                        </w:r>
                      </w:p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</w:t>
                        </w:r>
                      </w:p>
                      <w:p w:rsidR="00F95817" w:rsidRPr="00386398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</w:t>
                        </w:r>
                      </w:p>
                    </w:tc>
                  </w:tr>
                  <w:tr w:rsidR="00F95817" w:rsidRPr="00386398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F95817" w:rsidRPr="00386398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30</w:t>
                        </w: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30(ב) לחוק העיקרי, בסופו יבוא:</w:t>
                        </w:r>
                      </w:p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היה האימוץ בין-ארצי, לא יתיר פקיר סער עיון בפנקס אלא לאחר התייעצות</w:t>
                        </w:r>
                      </w:p>
                      <w:p w:rsidR="00F95817" w:rsidRPr="00386398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העמותה המוכרת שטיפלה באימוץ".</w:t>
                        </w:r>
                      </w:p>
                    </w:tc>
                  </w:tr>
                  <w:tr w:rsidR="00F95817" w:rsidRPr="00386398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F95817" w:rsidRPr="00386398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האמור בסעיף 32 לחוק העיקרי יסומן (א) ואחריו יבוא:</w:t>
                        </w:r>
                      </w:p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הוראות סעיף קטן (א) יחולו גם לגבי אימוץ בין-ארצי, למעט תשלומים</w:t>
                        </w:r>
                      </w:p>
                      <w:p w:rsidR="00F95817" w:rsidRPr="00386398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ששולמו לפי הוראות חוק זה."</w:t>
                        </w:r>
                      </w:p>
                    </w:tc>
                  </w:tr>
                  <w:tr w:rsidR="00F95817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F95817" w:rsidRPr="00386398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33</w:t>
                        </w: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33 לחוק העיקרי יבוא:</w:t>
                        </w:r>
                      </w:p>
                    </w:tc>
                  </w:tr>
                  <w:tr w:rsidR="00F95817" w:rsidRPr="00386398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6" w:type="pct"/>
                      </w:tcPr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המוסר, מקבל או מחזיק ילד למטרת אימוץ בישראל, או למטרת</w:t>
                        </w:r>
                      </w:p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אימוץ בין-ארצי שלא לפי הוראות חוק זה, דינו - מאסר שלוש שנים.</w:t>
                        </w:r>
                      </w:p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המפר את הוראות סעיפים 28ח(ב), 28ט, 28י(א) ו-(ג), 28יא, 28יב,</w:t>
                        </w:r>
                      </w:p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28יג, 28יד, 28יז, 28יח, 28כו(ב) עד (ד), 28בז(ב), 28כט, 28ל(ב), 28לא, 28לב</w:t>
                        </w:r>
                      </w:p>
                      <w:p w:rsidR="00F95817" w:rsidRDefault="00F95817">
                        <w:pPr>
                          <w:pStyle w:val="OCRStyle8"/>
                        </w:pPr>
                        <w:r>
                          <w:rPr>
                            <w:rtl/>
                          </w:rPr>
                          <w:t>ו-28לג, דינו - מאסר שנה, או קנס כאמור בסעיף 3</w:t>
                        </w:r>
                        <w:r>
                          <w:t xml:space="preserve">X1061( </w:t>
                        </w:r>
                        <w:r>
                          <w:rPr>
                            <w:rtl/>
                          </w:rPr>
                          <w:t>לחוק העונשין</w:t>
                        </w:r>
                        <w:r>
                          <w:t>,</w:t>
                        </w:r>
                      </w:p>
                      <w:p w:rsidR="00F95817" w:rsidRPr="00386398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התשל"ז-1977 5."</w:t>
                        </w:r>
                      </w:p>
                    </w:tc>
                    <w:tc>
                      <w:tcPr>
                        <w:tcW w:w="778" w:type="pct"/>
                      </w:tcPr>
                      <w:p w:rsidR="00F95817" w:rsidRPr="00386398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"עונשין</w:t>
                        </w:r>
                      </w:p>
                    </w:tc>
                  </w:tr>
                  <w:tr w:rsidR="00F95817" w:rsidRPr="00386398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F95817" w:rsidRPr="00386398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34</w:t>
                        </w: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34 לחוק העיקרי -</w:t>
                        </w:r>
                      </w:p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אחרי "המגלה" יבוא "או המפרסם";</w:t>
                        </w:r>
                      </w:p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יבוא;</w:t>
                        </w:r>
                      </w:p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הוראות סעיף זה, למעט איסור הפרסום, לא יחולו על מאמץ ומאומץ</w:t>
                        </w:r>
                      </w:p>
                      <w:p w:rsidR="00F95817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האימוץ שהם צדדים לו, ועל גילוי שנעשה בהסכמתם, בתום לב ולטובת</w:t>
                        </w:r>
                      </w:p>
                      <w:p w:rsidR="00F95817" w:rsidRPr="00386398" w:rsidRDefault="00F958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המאומץ.</w:t>
                        </w:r>
                      </w:p>
                    </w:tc>
                  </w:tr>
                </w:tbl>
                <w:p w:rsidR="00F95817" w:rsidRDefault="00F95817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C71FDB" w:rsidRDefault="00C71FDB">
      <w:pPr>
        <w:rPr>
          <w:rtl/>
        </w:rPr>
      </w:pPr>
      <w:r>
        <w:rPr>
          <w:rtl/>
        </w:rPr>
        <w:br w:type="page"/>
      </w:r>
    </w:p>
    <w:p w:rsidR="00C71FDB" w:rsidRDefault="00000000">
      <w:pPr>
        <w:rPr>
          <w:rtl/>
        </w:rPr>
      </w:pPr>
      <w:r>
        <w:pict>
          <v:shape id="_x0000_s46107" o:spid="_x0000_s1050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46107" inset="0,0,0,0">
              <w:txbxContent>
                <w:p w:rsidR="00F95817" w:rsidRDefault="00F95817">
                  <w:r>
                    <w:rPr>
                      <w:rtl/>
                    </w:rPr>
                    <w:t>362                                         ספר החוקים 1593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08" o:spid="_x0000_s1051" type="#_x0000_t202" style="position:absolute;left:0;text-align:left;margin-left:87.05pt;margin-top:729.2pt;width:203.95pt;height:31.9pt;z-index:28;mso-position-horizontal-relative:page;mso-position-vertical-relative:page" stroked="f">
            <v:textbox style="mso-next-textbox:#_x0000_s46108" inset="0,0,0,0">
              <w:txbxContent>
                <w:p w:rsidR="00F95817" w:rsidRDefault="00F95817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46109" o:spid="_x0000_s1052" type="#_x0000_t202" style="position:absolute;left:0;text-align:left;margin-left:304.85pt;margin-top:691.4pt;width:180.75pt;height:30.9pt;z-index:27;mso-position-horizontal-relative:page;mso-position-vertical-relative:page" stroked="f">
            <v:textbox style="mso-next-textbox:#_x0000_s46109" inset="0,0,0,0">
              <w:txbxContent>
                <w:p w:rsidR="00F95817" w:rsidRDefault="00F95817">
                  <w:pPr>
                    <w:pStyle w:val="OCRStyle9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6 ס"ח התשנ''ב, עמ' 90.</w:t>
                  </w:r>
                </w:p>
                <w:p w:rsidR="00F95817" w:rsidRPr="00C71FDB" w:rsidRDefault="00F95817">
                  <w:pPr>
                    <w:pStyle w:val="OCRStyle9"/>
                    <w:ind w:left="324"/>
                  </w:pPr>
                  <w:r>
                    <w:rPr>
                      <w:rtl/>
                    </w:rPr>
                    <w:t>7 ס"ח התשי"ב, עמ' 146; התשמ''ח, עמ' .12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10" o:spid="_x0000_s1053" type="#_x0000_t202" style="position:absolute;left:0;text-align:left;margin-left:86.25pt;margin-top:78.4pt;width:468.25pt;height:611.25pt;z-index:26;mso-position-horizontal-relative:page;mso-position-vertical-relative:page" stroked="f">
            <v:textbox style="mso-next-textbox:#_x0000_s4611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84"/>
                    <w:gridCol w:w="281"/>
                    <w:gridCol w:w="1228"/>
                    <w:gridCol w:w="1522"/>
                  </w:tblGrid>
                  <w:tr w:rsidR="00F95817">
                    <w:trPr>
                      <w:jc w:val="right"/>
                    </w:trPr>
                    <w:tc>
                      <w:tcPr>
                        <w:tcW w:w="4106" w:type="pct"/>
                        <w:gridSpan w:val="3"/>
                      </w:tcPr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קטן (א) אין נפקא מינה אם המאמץ או המאומץ כבר גילו או</w:t>
                        </w:r>
                      </w:p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פרסמו בעבר פרט מהפרטים שגילוים או פרסומם אסור בהתאם להוראות סעיף</w:t>
                        </w:r>
                      </w:p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או שהסכימו בעבר לגילוי או לפרסום באמור.</w:t>
                        </w:r>
                      </w:p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זה יחולו גם לענין אימוץ בין-ארצי."</w:t>
                        </w:r>
                      </w:p>
                    </w:tc>
                    <w:tc>
                      <w:tcPr>
                        <w:tcW w:w="894" w:type="pct"/>
                      </w:tcPr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F95817" w:rsidRPr="00C71FDB">
                    <w:trPr>
                      <w:jc w:val="right"/>
                    </w:trPr>
                    <w:tc>
                      <w:tcPr>
                        <w:tcW w:w="4106" w:type="pct"/>
                        <w:gridSpan w:val="3"/>
                      </w:tcPr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35 לחוק העיקרי, לפני "ילד שאומץ" יבוא ''גם', ואחרי ''במשמע;", במקום</w:t>
                        </w:r>
                      </w:p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"מסמך" יבוא "חיקוק ומסמך".</w:t>
                        </w:r>
                      </w:p>
                    </w:tc>
                    <w:tc>
                      <w:tcPr>
                        <w:tcW w:w="894" w:type="pct"/>
                      </w:tcPr>
                      <w:p w:rsidR="00F95817" w:rsidRPr="00C71FDB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</w:tr>
                  <w:tr w:rsidR="00F95817" w:rsidRPr="00C71FDB">
                    <w:trPr>
                      <w:jc w:val="right"/>
                    </w:trPr>
                    <w:tc>
                      <w:tcPr>
                        <w:tcW w:w="4106" w:type="pct"/>
                        <w:gridSpan w:val="3"/>
                      </w:tcPr>
                      <w:p w:rsidR="00F95817" w:rsidRPr="00C71FDB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36 לחוק העיקרי יבוא:</w:t>
                        </w:r>
                      </w:p>
                    </w:tc>
                    <w:tc>
                      <w:tcPr>
                        <w:tcW w:w="894" w:type="pct"/>
                      </w:tcPr>
                      <w:p w:rsidR="00F95817" w:rsidRPr="00C71FDB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36א</w:t>
                        </w:r>
                      </w:p>
                    </w:tc>
                  </w:tr>
                  <w:tr w:rsidR="00F95817">
                    <w:trPr>
                      <w:jc w:val="right"/>
                    </w:trPr>
                    <w:tc>
                      <w:tcPr>
                        <w:tcW w:w="3385" w:type="pct"/>
                        <w:gridSpan w:val="2"/>
                      </w:tcPr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36א. (א) מי שרואה עצמו נפגע מהחלטה של פקיד סעד בקשר לקביעת</w:t>
                        </w:r>
                      </w:p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כשירותו להיות מאמץ או מהחלטה של עמותה מוכרת בדבר כשירותו</w:t>
                        </w:r>
                      </w:p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לאמץ ילד באימוץ בין-ארצי, רשאי לערור על ההחלטה לפני ועדת ערר</w:t>
                        </w:r>
                      </w:p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חמישה, שימנה שר העבודה והרווחה בהתייעצות עם שר</w:t>
                        </w:r>
                      </w:p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המשפטים.</w:t>
                        </w:r>
                      </w:p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החברים בוערת הערר יהיו שופט בית משפט לעניני משפחה,</w:t>
                        </w:r>
                      </w:p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יהיה היושב ראש, שני עובדים סוציאליים, פסיכולוג קליני</w:t>
                        </w:r>
                      </w:p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ופסיכיאטר מומחה, ובלבד שלפחות שניים מהם לא יהיו עובדי</w:t>
                        </w:r>
                      </w:p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</w:t>
                        </w:r>
                      </w:p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החלטה של ועדת ערר אינה ניתנת לערעור עוד."</w:t>
                        </w:r>
                      </w:p>
                    </w:tc>
                    <w:tc>
                      <w:tcPr>
                        <w:tcW w:w="721" w:type="pct"/>
                      </w:tcPr>
                      <w:p w:rsidR="00F95817" w:rsidRPr="00C71FDB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"ועדת ערר</w:t>
                        </w:r>
                      </w:p>
                    </w:tc>
                    <w:tc>
                      <w:tcPr>
                        <w:tcW w:w="894" w:type="pct"/>
                      </w:tcPr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F95817" w:rsidRPr="00C71FDB">
                    <w:trPr>
                      <w:jc w:val="right"/>
                    </w:trPr>
                    <w:tc>
                      <w:tcPr>
                        <w:tcW w:w="4106" w:type="pct"/>
                        <w:gridSpan w:val="3"/>
                      </w:tcPr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בתוספת לחוק בתי-דין מינהליים, התשנ"ב-1992 6, בסופה יבוא:</w:t>
                        </w:r>
                      </w:p>
                      <w:p w:rsidR="00F95817" w:rsidRPr="00C71FDB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"16. ועדת ערר לפי סעיף 36א לחוק אימוץ ילדים, התשמ"א-1981."</w:t>
                        </w:r>
                      </w:p>
                    </w:tc>
                    <w:tc>
                      <w:tcPr>
                        <w:tcW w:w="894" w:type="pct"/>
                      </w:tcPr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דין</w:t>
                        </w:r>
                      </w:p>
                      <w:p w:rsidR="00F95817" w:rsidRPr="00C71FDB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מינהליים</w:t>
                        </w:r>
                      </w:p>
                    </w:tc>
                  </w:tr>
                  <w:tr w:rsidR="00F95817" w:rsidRPr="00C71FDB">
                    <w:trPr>
                      <w:jc w:val="right"/>
                    </w:trPr>
                    <w:tc>
                      <w:tcPr>
                        <w:tcW w:w="4106" w:type="pct"/>
                        <w:gridSpan w:val="3"/>
                      </w:tcPr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בחוק האזרחות, התשי"ב-71952 -</w:t>
                        </w:r>
                      </w:p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1, אחרי "מכוח לידה וישיבה בישראל לפי סעיף 4א" יבוא "מכוח אימוץ</w:t>
                        </w:r>
                      </w:p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4ב,";</w:t>
                        </w:r>
                      </w:p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2(א), אחרי "מכוח לידה לפי סעיף 4" יבוא "או מכוח אימוץ לפי סעיף</w:t>
                        </w:r>
                      </w:p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4ב";</w:t>
                        </w:r>
                      </w:p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)3( בסעיף 4(א)(2), בסופו יבוא:</w:t>
                        </w:r>
                      </w:p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מכוח אימוץ לפי סעיף 4ב(ו)";</w:t>
                        </w:r>
                      </w:p>
                      <w:p w:rsidR="00F95817" w:rsidRPr="00C71FDB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4א יבוא:</w:t>
                        </w:r>
                      </w:p>
                    </w:tc>
                    <w:tc>
                      <w:tcPr>
                        <w:tcW w:w="894" w:type="pct"/>
                      </w:tcPr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F95817" w:rsidRPr="00C71FDB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האזרחות - מס' 6</w:t>
                        </w:r>
                      </w:p>
                    </w:tc>
                  </w:tr>
                  <w:tr w:rsidR="00F95817">
                    <w:trPr>
                      <w:jc w:val="right"/>
                    </w:trPr>
                    <w:tc>
                      <w:tcPr>
                        <w:tcW w:w="3220" w:type="pct"/>
                      </w:tcPr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4ב. קטין יהיה אזרח ישראל מכוח אימוץ מיום אימוצו, אם התקיים</w:t>
                        </w:r>
                      </w:p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אחד מאלה:</w:t>
                        </w:r>
                      </w:p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אומץ לפי חוק אימוץ ילדים, התשמ''א-1981, כשאביו</w:t>
                        </w:r>
                      </w:p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אמו המאמצים היו אזרחי ישראל או תושבי קבע בהי,</w:t>
                        </w:r>
                      </w:p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אומץ מחוץ לישראל כשאביו או אמו המאמצים היו</w:t>
                        </w:r>
                      </w:p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אזרחים ישראלים לפי פסקאות (א) עד (ה) בסעיף 004(2), ובלבד</w:t>
                        </w:r>
                      </w:p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שהמאמצים לא היו תושבי ישראל ביום האימוץ וניתנה</w:t>
                        </w:r>
                      </w:p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 שני ההורים המאמצים.''</w:t>
                        </w:r>
                      </w:p>
                    </w:tc>
                    <w:tc>
                      <w:tcPr>
                        <w:tcW w:w="886" w:type="pct"/>
                        <w:gridSpan w:val="2"/>
                      </w:tcPr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"אזרחות מכוח</w:t>
                        </w:r>
                      </w:p>
                      <w:p w:rsidR="00F95817" w:rsidRPr="00C71FDB" w:rsidRDefault="00F958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אימוץ</w:t>
                        </w:r>
                      </w:p>
                    </w:tc>
                    <w:tc>
                      <w:tcPr>
                        <w:tcW w:w="894" w:type="pct"/>
                      </w:tcPr>
                      <w:p w:rsidR="00F95817" w:rsidRDefault="00F95817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95817" w:rsidRDefault="00F95817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1E45AA" w:rsidRDefault="001E45AA">
      <w:pPr>
        <w:rPr>
          <w:rtl/>
        </w:rPr>
      </w:pPr>
      <w:r>
        <w:rPr>
          <w:rtl/>
        </w:rPr>
        <w:br w:type="page"/>
      </w:r>
    </w:p>
    <w:p w:rsidR="001E45AA" w:rsidRDefault="00000000">
      <w:pPr>
        <w:rPr>
          <w:rtl/>
        </w:rPr>
      </w:pPr>
      <w:r>
        <w:pict>
          <v:shape id="_x0000_s46111" o:spid="_x0000_s1054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46111" inset="0,0,0,0">
              <w:txbxContent>
                <w:p w:rsidR="00F95817" w:rsidRDefault="00F95817">
                  <w:r>
                    <w:rPr>
                      <w:rtl/>
                    </w:rPr>
                    <w:t>363                                         ספר החוקים 1593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12" o:spid="_x0000_s1055" type="#_x0000_t202" style="position:absolute;left:0;text-align:left;margin-left:364.15pt;margin-top:738.75pt;width:193.65pt;height:22.35pt;z-index:36;mso-position-horizontal-relative:page;mso-position-vertical-relative:page" stroked="f">
            <v:textbox style="mso-next-textbox:#_x0000_s46112" inset="0,0,0,0">
              <w:txbxContent>
                <w:p w:rsidR="00F95817" w:rsidRDefault="00F95817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46113" o:spid="_x0000_s1056" type="#_x0000_t202" style="position:absolute;left:0;text-align:left;margin-left:373.65pt;margin-top:326.5pt;width:189.3pt;height:23.95pt;z-index:35;mso-position-horizontal-relative:page;mso-position-vertical-relative:page" stroked="f">
            <v:textbox style="mso-next-textbox:#_x0000_s46113" inset="0,0,0,0">
              <w:txbxContent>
                <w:p w:rsidR="00F95817" w:rsidRPr="001E45AA" w:rsidRDefault="00F95817">
                  <w:pPr>
                    <w:pStyle w:val="OCRStyle10"/>
                    <w:ind w:left="212"/>
                  </w:pPr>
                  <w:r>
                    <w:rPr>
                      <w:rtl/>
                    </w:rPr>
                    <w:t>* ס"ח התשכ"ב, עמ' 120; התשנ"ח, עמ' 397.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14" o:spid="_x0000_s1057" type="#_x0000_t202" style="position:absolute;left:0;text-align:left;margin-left:184.2pt;margin-top:248.9pt;width:88.7pt;height:32.85pt;z-index:34;mso-position-horizontal-relative:page;mso-position-vertical-relative:page" stroked="f">
            <v:textbox style="mso-next-textbox:#_x0000_s46114" inset="0,0,0,0">
              <w:txbxContent>
                <w:p w:rsidR="00F95817" w:rsidRDefault="00F95817">
                  <w:pPr>
                    <w:pStyle w:val="OCRStyle10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F95817" w:rsidRDefault="00F95817">
                  <w:pPr>
                    <w:pStyle w:val="OCRStyle10"/>
                    <w:ind w:left="13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15" o:spid="_x0000_s1058" type="#_x0000_t202" style="position:absolute;left:0;text-align:left;margin-left:282.4pt;margin-top:279.2pt;width:99.8pt;height:30.1pt;z-index:33;mso-position-horizontal-relative:page;mso-position-vertical-relative:page" stroked="f">
            <v:textbox style="mso-next-textbox:#_x0000_s46115" inset="0,0,0,0">
              <w:txbxContent>
                <w:p w:rsidR="00F95817" w:rsidRDefault="00F95817">
                  <w:pPr>
                    <w:pStyle w:val="OCRStyle10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F95817" w:rsidRDefault="00F95817">
                  <w:pPr>
                    <w:pStyle w:val="OCRStyle10"/>
                    <w:ind w:left="17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16" o:spid="_x0000_s1059" type="#_x0000_t202" style="position:absolute;left:0;text-align:left;margin-left:470.9pt;margin-top:277.4pt;width:86.9pt;height:36.25pt;z-index:32;mso-position-horizontal-relative:page;mso-position-vertical-relative:page" stroked="f">
            <v:textbox style="mso-next-textbox:#_x0000_s46116" inset="0,0,0,0">
              <w:txbxContent>
                <w:p w:rsidR="00F95817" w:rsidRDefault="00F95817">
                  <w:pPr>
                    <w:pStyle w:val="OCRStyle10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95817" w:rsidRDefault="00F95817">
                  <w:pPr>
                    <w:pStyle w:val="OCRStyle10"/>
                    <w:ind w:left="3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17" o:spid="_x0000_s1060" type="#_x0000_t202" style="position:absolute;left:0;text-align:left;margin-left:383.95pt;margin-top:246.3pt;width:86.9pt;height:31.1pt;z-index:31;mso-position-horizontal-relative:page;mso-position-vertical-relative:page" stroked="f">
            <v:textbox style="mso-next-textbox:#_x0000_s46117" inset="0,0,0,0">
              <w:txbxContent>
                <w:p w:rsidR="00F95817" w:rsidRDefault="00F95817">
                  <w:pPr>
                    <w:pStyle w:val="OCRStyle10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F95817" w:rsidRDefault="00F95817">
                  <w:pPr>
                    <w:pStyle w:val="OCRStyle10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18" o:spid="_x0000_s1061" type="#_x0000_t202" style="position:absolute;left:0;text-align:left;margin-left:97.25pt;margin-top:80.2pt;width:466.7pt;height:165.35pt;z-index:30;mso-position-horizontal-relative:page;mso-position-vertical-relative:page" stroked="f">
            <v:textbox style="mso-next-textbox:#_x0000_s4611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12"/>
                    <w:gridCol w:w="6972"/>
                  </w:tblGrid>
                  <w:tr w:rsidR="00F95817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F95817" w:rsidRDefault="00F95817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09" w:type="pct"/>
                      </w:tcPr>
                      <w:p w:rsidR="00F95817" w:rsidRDefault="00F958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13, לפני ''ילד'' כולל ילד שאומץ, ו'הורים" יבוא 'בחוק זה, למעט לענין</w:t>
                        </w:r>
                      </w:p>
                      <w:p w:rsidR="00F95817" w:rsidRDefault="00F958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4-'.</w:t>
                        </w:r>
                      </w:p>
                    </w:tc>
                  </w:tr>
                  <w:tr w:rsidR="00F95817" w:rsidRPr="001E45AA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F95817" w:rsidRDefault="00F958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F95817" w:rsidRDefault="00F958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הכשרות המשפטית</w:t>
                        </w:r>
                      </w:p>
                      <w:p w:rsidR="00F95817" w:rsidRDefault="00F958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והאפוטרופסות -</w:t>
                        </w:r>
                      </w:p>
                      <w:p w:rsidR="00F95817" w:rsidRDefault="00F958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10</w:t>
                        </w:r>
                      </w:p>
                      <w:p w:rsidR="00F95817" w:rsidRPr="001E45AA" w:rsidRDefault="00F958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09" w:type="pct"/>
                      </w:tcPr>
                      <w:p w:rsidR="00F95817" w:rsidRDefault="00F958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13(א)(ג) לחוק הכשרות המשפטית והאפוטרופסות, התשכ'ב-1962 5, במקום</w:t>
                        </w:r>
                      </w:p>
                      <w:p w:rsidR="00F95817" w:rsidRDefault="00F958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'בשנה שקדמה' יבוא 'בששת החודשים שקדמו*.</w:t>
                        </w:r>
                      </w:p>
                      <w:p w:rsidR="00F95817" w:rsidRDefault="00F958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תחילתו של חוק זה בתום 4 חודשים מיום פרסומו.</w:t>
                        </w:r>
                      </w:p>
                      <w:p w:rsidR="00F95817" w:rsidRDefault="00F958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קטן (א), אם החלו בפועל הליכי אימוץ, ואושרה מסירת</w:t>
                        </w:r>
                      </w:p>
                      <w:p w:rsidR="00F95817" w:rsidRDefault="00F958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 ממדינת חוץ לפני תחילתו של חוק זה והילד נמסר למבקש לפני תום 12 חודשים מיום</w:t>
                        </w:r>
                      </w:p>
                      <w:p w:rsidR="00F95817" w:rsidRPr="001E45AA" w:rsidRDefault="00F958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פרסומו של חוק זה - לא יחולו על האימוץ הוראות חוק זה, למעט הוראות סעיף 28לט.</w:t>
                        </w:r>
                      </w:p>
                    </w:tc>
                  </w:tr>
                </w:tbl>
                <w:p w:rsidR="00F95817" w:rsidRDefault="00F95817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F95817" w:rsidRDefault="00F95817">
      <w:pPr>
        <w:rPr>
          <w:rtl/>
        </w:rPr>
      </w:pPr>
      <w:r>
        <w:rPr>
          <w:rtl/>
        </w:rPr>
        <w:br w:type="page"/>
      </w:r>
    </w:p>
    <w:p w:rsidR="00F95817" w:rsidRDefault="00000000">
      <w:pPr>
        <w:rPr>
          <w:rtl/>
        </w:rPr>
      </w:pPr>
      <w:r>
        <w:pict>
          <v:shape id="_x0000_s46119" o:spid="_x0000_s1062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46119" inset="0,0,0,0">
              <w:txbxContent>
                <w:p w:rsidR="00F95817" w:rsidRDefault="00F95817">
                  <w:r>
                    <w:rPr>
                      <w:rtl/>
                    </w:rPr>
                    <w:t>364                                         ספר החוקים 1593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20" o:spid="_x0000_s1063" type="#_x0000_t202" style="position:absolute;left:0;text-align:left;margin-left:89.45pt;margin-top:730.15pt;width:222.15pt;height:23.95pt;z-index:38;mso-position-horizontal-relative:page;mso-position-vertical-relative:page" stroked="f">
            <v:textbox style="mso-next-textbox:#_x0000_s46120" inset="0,0,0,0">
              <w:txbxContent>
                <w:p w:rsidR="00F95817" w:rsidRDefault="00F95817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E45A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209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7F8FE3C-0046-452C-904D-21FDFF7A9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6209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7357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634160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973029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CE5592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F236E3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4B0BE9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386398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C71FDB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1E45AA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F9581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60</Characters>
  <Application>Microsoft Office Word</Application>
  <DocSecurity>4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12</cp:revision>
  <dcterms:created xsi:type="dcterms:W3CDTF">2008-04-07T13:14:00Z</dcterms:created>
  <dcterms:modified xsi:type="dcterms:W3CDTF">2008-04-07T13:15:00Z</dcterms:modified>
</cp:coreProperties>
</file>