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7D5C" w:rsidRDefault="00F27D5C">
      <w:pPr>
        <w:rPr>
          <w:rtl/>
        </w:rPr>
      </w:pPr>
    </w:p>
    <w:p w:rsidR="00F27D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24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245" inset="0,0,0,0">
              <w:txbxContent>
                <w:p w:rsidR="0075363C" w:rsidRDefault="0075363C">
                  <w:r>
                    <w:rPr>
                      <w:rtl/>
                    </w:rPr>
                    <w:t>366                                         ספר החוקים 1594                  ט' בסיוון התשנ"ו 27.05.1996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6" o:spid="_x0000_s1026" type="#_x0000_t202" style="position:absolute;left:0;text-align:left;margin-left:90.1pt;margin-top:728.7pt;width:187.7pt;height:23.55pt;z-index:4;mso-position-horizontal-relative:page;mso-position-vertical-relative:page" stroked="f">
            <v:textbox style="mso-next-textbox:#_x0000_s46246" inset="0,0,0,0">
              <w:txbxContent>
                <w:p w:rsidR="0075363C" w:rsidRDefault="007536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247" o:spid="_x0000_s1027" type="#_x0000_t202" style="position:absolute;left:0;text-align:left;margin-left:88.3pt;margin-top:654.25pt;width:394pt;height:53.85pt;z-index:3;mso-position-horizontal-relative:page;mso-position-vertical-relative:page" stroked="f">
            <v:textbox style="mso-next-textbox:#_x0000_s46247" inset="0,0,0,0">
              <w:txbxContent>
                <w:p w:rsidR="0075363C" w:rsidRDefault="0075363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בסיון התשנ'ו (20 במאי 1996); הצעת החוק ודברי ההסבר פורסמו בהצעות חוק</w:t>
                  </w:r>
                </w:p>
                <w:p w:rsidR="0075363C" w:rsidRDefault="0075363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2460, מיום י"ט בכסלו התשנ"ו (12 בדצמבר 1995), עמ' 277, ובהצעות חוק 2477, מיום כ'ג בטבת התשנ'ו</w:t>
                  </w:r>
                </w:p>
                <w:p w:rsidR="0075363C" w:rsidRDefault="0075363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(15 בינואר 1996), עמ' .415</w:t>
                  </w:r>
                </w:p>
                <w:p w:rsidR="0075363C" w:rsidRDefault="0075363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התשט"ו, עמ' 71; התשנ"ו, עמ' 302 ועמ' 351.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48" o:spid="_x0000_s1028" type="#_x0000_t202" style="position:absolute;left:0;text-align:left;margin-left:91.1pt;margin-top:110.35pt;width:461.15pt;height:540.15pt;z-index:2;mso-position-horizontal-relative:page;mso-position-vertical-relative:page" stroked="f">
            <v:textbox style="mso-next-textbox:#_x0000_s462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5"/>
                    <w:gridCol w:w="1104"/>
                    <w:gridCol w:w="1369"/>
                  </w:tblGrid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השיפוט הצבאי, התשט"ו-1955 1 (להלן - החוק העיקרי), בסעיף 235(א), במקום</w:t>
                        </w:r>
                      </w:p>
                      <w:p w:rsidR="0075363C" w:rsidRPr="00F27D5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"כאמור בסעיפים 234 או 237א- יבוא -כאמור בסעיף 234''.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235</w:t>
                        </w: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236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256</w:t>
                        </w: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236. תוקפה של פקודת מעצר שניתנה לפי סעיף 234 יפקע בתום תשעים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 שעות לאחר נתינתה, אם נתקיים אחד מאלה: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הפקודה לא נתאשרה לפי סעיף 235;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תלונה לפי חלק ג' וכן לא נפתחו הליכי בדיקה או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לפי חוק זה.-</w:t>
                        </w:r>
                      </w:p>
                    </w:tc>
                    <w:tc>
                      <w:tcPr>
                        <w:tcW w:w="658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-תוקפה של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שיפוט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237א לחוק העיקרי, סעיף קטן (ג) יסומן (ה) ובמקום סעיפים קטנים (א) ו-(ב)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237א</w:t>
                        </w: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הוראות סעיף 234(א), רשאי קצין שיפוט שהוא שוטר צבאי לתת פקודת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על כל חייל, לתקופה שלא תעלה על שמונה ימים; קצין שיפוט כאמור, שנתן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 לתקופה של פחות משמונה ימים, רשאי להורות על הארכת המעצר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לפרקי זמן נוספים, ובלבד שסך כל תקופות המעצר לא יעלה על שמונה ימים.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נעצר חייל על פי פקודת מעצר, כאמור בסעיף קטן (א), יובא מעצרו לאישור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צבאי תוך תשעים ושש שעות לאחר שנעצר.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פרקליט צבאי רשאי לאשר את תקופת המעצר שנקבעה בפקודת המעצר, לקצרה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להורות על שחרורו של החייל ממעצר.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נתמלאו הוראות סעיף קטן (ב), ישוחרר החייל ממעצרו.'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במקום סעיף 237ב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237ב</w:t>
                        </w: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237ב. סבר פרקליט צבאי כי יש צורך להאריך את המעצר מעבר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הקבועות בסעיפים 234 ו-237א, רשאי הוא להורות לתובע צבאי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לשוטר צבאי, שימונה לענין זה בדרך שתיקבע בפקודות הצבא, לפנות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דין צבאי מחוזי, בבקשה להארכת מעצר; קצץ משטרה צבאית,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שדרגתו אינה למטה מדרגת סגן אלוף, רשאי להורות כאמור לשוטר צבאי,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שימונה לענין זה בדרך שתיקבע בפקודות הצבא.'</w:t>
                        </w:r>
                      </w:p>
                    </w:tc>
                    <w:tc>
                      <w:tcPr>
                        <w:tcW w:w="658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"פנייה לבית דין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להארכת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238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238</w:t>
                        </w:r>
                      </w:p>
                    </w:tc>
                  </w:tr>
                  <w:tr w:rsidR="0075363C" w:rsidRPr="00F27D5C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238. (א) מי שנעצר על פי פקודת מעצר, ומעצרו טרם הובא לאישור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צבאי, כאמור בסעיף 237א(ב), רשאי להגיש לפרקליט צבאי ערר על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כפי שנקבע בפקודות הצבא.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.עיון חוזר וערר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פקודת מעצר</w:t>
                        </w:r>
                      </w:p>
                      <w:p w:rsidR="0075363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אישורה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363C" w:rsidRPr="00F27D5C" w:rsidRDefault="007536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75363C" w:rsidRDefault="007536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249" o:spid="_x0000_s1029" type="#_x0000_t202" style="position:absolute;left:0;text-align:left;margin-left:151.45pt;margin-top:84.8pt;width:279pt;height:21.8pt;z-index:1;mso-position-horizontal-relative:page;mso-position-vertical-relative:page" stroked="f">
            <v:textbox style="mso-next-textbox:#_x0000_s46249" inset="0,0,0,0">
              <w:txbxContent>
                <w:p w:rsidR="0075363C" w:rsidRPr="00F27D5C" w:rsidRDefault="0075363C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32) התשנ"ו-1996*</w:t>
                  </w:r>
                </w:p>
              </w:txbxContent>
            </v:textbox>
            <w10:wrap anchorx="page" anchory="page"/>
          </v:shape>
        </w:pict>
      </w:r>
    </w:p>
    <w:p w:rsidR="00212006" w:rsidRDefault="00212006">
      <w:pPr>
        <w:rPr>
          <w:rtl/>
        </w:rPr>
      </w:pPr>
      <w:r>
        <w:rPr>
          <w:rtl/>
        </w:rPr>
        <w:br w:type="page"/>
      </w:r>
    </w:p>
    <w:p w:rsidR="00212006" w:rsidRDefault="00000000">
      <w:pPr>
        <w:rPr>
          <w:rtl/>
        </w:rPr>
      </w:pPr>
      <w:r>
        <w:pict>
          <v:shape id="_x0000_s46250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250" inset="0,0,0,0">
              <w:txbxContent>
                <w:p w:rsidR="0075363C" w:rsidRDefault="0075363C">
                  <w:r>
                    <w:rPr>
                      <w:rtl/>
                    </w:rPr>
                    <w:t>367                                         ספר החוקים 1594                  ט' בסיוון התשנ"ו 27.05.1996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1" o:spid="_x0000_s1031" type="#_x0000_t202" style="position:absolute;left:0;text-align:left;margin-left:349.2pt;margin-top:727.95pt;width:188.5pt;height:23.55pt;z-index:11;mso-position-horizontal-relative:page;mso-position-vertical-relative:page" stroked="f">
            <v:textbox style="mso-next-textbox:#_x0000_s46251" inset="0,0,0,0">
              <w:txbxContent>
                <w:p w:rsidR="0075363C" w:rsidRDefault="007536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252" o:spid="_x0000_s1032" type="#_x0000_t202" style="position:absolute;left:0;text-align:left;margin-left:161.5pt;margin-top:425.25pt;width:73.65pt;height:35.85pt;z-index:10;mso-position-horizontal-relative:page;mso-position-vertical-relative:page" stroked="f">
            <v:textbox style="mso-next-textbox:#_x0000_s46252" inset="0,0,0,0">
              <w:txbxContent>
                <w:p w:rsidR="0075363C" w:rsidRDefault="0075363C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5363C" w:rsidRDefault="0075363C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3" o:spid="_x0000_s1033" type="#_x0000_t202" style="position:absolute;left:0;text-align:left;margin-left:251.2pt;margin-top:458.3pt;width:86.7pt;height:37.6pt;z-index:9;mso-position-horizontal-relative:page;mso-position-vertical-relative:page" stroked="f">
            <v:textbox style="mso-next-textbox:#_x0000_s46253" inset="0,0,0,0">
              <w:txbxContent>
                <w:p w:rsidR="0075363C" w:rsidRDefault="0075363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5363C" w:rsidRDefault="0075363C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4" o:spid="_x0000_s1034" type="#_x0000_t202" style="position:absolute;left:0;text-align:left;margin-left:351.95pt;margin-top:429pt;width:76.45pt;height:31.1pt;z-index:8;mso-position-horizontal-relative:page;mso-position-vertical-relative:page" stroked="f">
            <v:textbox style="mso-next-textbox:#_x0000_s46254" inset="0,0,0,0">
              <w:txbxContent>
                <w:p w:rsidR="0075363C" w:rsidRDefault="0075363C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5363C" w:rsidRDefault="0075363C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5" o:spid="_x0000_s1035" type="#_x0000_t202" style="position:absolute;left:0;text-align:left;margin-left:448.2pt;margin-top:453.55pt;width:82.95pt;height:43.35pt;z-index:7;mso-position-horizontal-relative:page;mso-position-vertical-relative:page" stroked="f">
            <v:textbox style="mso-next-textbox:#_x0000_s46255" inset="0,0,0,0">
              <w:txbxContent>
                <w:p w:rsidR="0075363C" w:rsidRDefault="0075363C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5363C" w:rsidRDefault="0075363C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6" o:spid="_x0000_s1036" type="#_x0000_t202" style="position:absolute;left:0;text-align:left;margin-left:92.8pt;margin-top:75.35pt;width:445.9pt;height:339.55pt;z-index:6;mso-position-horizontal-relative:page;mso-position-vertical-relative:page" stroked="f">
            <v:textbox style="mso-next-textbox:#_x0000_s4625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6945"/>
                  </w:tblGrid>
                  <w:tr w:rsidR="0075363C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הובא דבר מעצרו של חייל לאישור פרקליט צבאי, באמור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237א(ב) ולא הורה הפרקליט הצבאי על שחרורו של החייל. רשאי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 העצור להגיש לפרקליט צבאי בקשה לעיון חוזר.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 הפרקליט הצבאי שאין לקבל את הערר או את הבקשה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חוזר, יעביר את הענין להחלטת הפרקליט הצבאי הראשי או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סגנו.'</w:t>
                        </w:r>
                      </w:p>
                    </w:tc>
                  </w:tr>
                  <w:tr w:rsidR="0075363C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240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240 לחוק העיקרי -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הוגשה לבית דין צבאי מחוזי בקשה להארכת מעצר בהתאם לסעיף 237ב,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בה שופט צבאי-משפטאי אחד, והוא רשאי להאריך את המעצר לתקופות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נוספות, ובלבד שתקופת המעצר הכוללת לא תעלה על שלושים ימים.'';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'והתובע הצבאי'' יבוא ''או השוטר הצבאי';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(ד), אחרי ''והתובע הצבאי' יבוא 'או השוטר הצבאי'.</w:t>
                        </w:r>
                      </w:p>
                    </w:tc>
                  </w:tr>
                  <w:tr w:rsidR="0075363C" w:rsidRPr="00212006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75363C" w:rsidRPr="00212006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75363C" w:rsidRPr="00212006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בתום 60 ימים מפרסומו.</w:t>
                        </w:r>
                      </w:p>
                    </w:tc>
                  </w:tr>
                  <w:tr w:rsidR="0075363C" w:rsidRPr="00212006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75363C" w:rsidRPr="00212006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מאוחר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בתום שנתיים מתחילתו של חוק זה -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בסעיפים 256 ו-237א(ב) לחוק העיקרי, כנוסחם בחוק זה, במקום 'תשעים ושש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שעות" יבוא 'ארבעים ושמונה שעות";</w:t>
                        </w:r>
                      </w:p>
                      <w:p w:rsidR="0075363C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257א(א) לחוק העיקרי, כנוסחו בחוק זה, במקום 'שמונה ימים' פעמיים,</w:t>
                        </w:r>
                      </w:p>
                      <w:p w:rsidR="0075363C" w:rsidRPr="00212006" w:rsidRDefault="007536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'ארבעה ימים' פעמיים.</w:t>
                        </w:r>
                      </w:p>
                    </w:tc>
                  </w:tr>
                </w:tbl>
                <w:p w:rsidR="0075363C" w:rsidRDefault="007536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363C" w:rsidRDefault="0075363C">
      <w:pPr>
        <w:rPr>
          <w:rtl/>
        </w:rPr>
      </w:pPr>
      <w:r>
        <w:rPr>
          <w:rtl/>
        </w:rPr>
        <w:br w:type="page"/>
      </w:r>
    </w:p>
    <w:p w:rsidR="0075363C" w:rsidRDefault="00000000">
      <w:pPr>
        <w:rPr>
          <w:rtl/>
        </w:rPr>
      </w:pPr>
      <w:r>
        <w:pict>
          <v:shape id="_x0000_s46257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6257" inset="0,0,0,0">
              <w:txbxContent>
                <w:p w:rsidR="0075363C" w:rsidRDefault="0075363C">
                  <w:r>
                    <w:rPr>
                      <w:rtl/>
                    </w:rPr>
                    <w:t>368                                         ספר החוקים 1594                  ט' בסיוון התשנ"ו 27.05.1996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58" o:spid="_x0000_s1038" type="#_x0000_t202" style="position:absolute;left:0;text-align:left;margin-left:104.8pt;margin-top:719.3pt;width:220.55pt;height:30.1pt;z-index:13;mso-position-horizontal-relative:page;mso-position-vertical-relative:page" stroked="f">
            <v:textbox style="mso-next-textbox:#_x0000_s46258" inset="0,0,0,0">
              <w:txbxContent>
                <w:p w:rsidR="0075363C" w:rsidRDefault="007536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7D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8CD33F-6CC3-4A09-A4EE-1736E31E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7D5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20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536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2008-04-07T13:15:00Z</dcterms:created>
  <dcterms:modified xsi:type="dcterms:W3CDTF">2008-04-07T13:15:00Z</dcterms:modified>
</cp:coreProperties>
</file>