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706C" w:rsidRDefault="0034706C">
      <w:pPr>
        <w:rPr>
          <w:rtl/>
        </w:rPr>
      </w:pPr>
    </w:p>
    <w:p w:rsidR="003470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4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340" inset="0,0,0,0">
              <w:txbxContent>
                <w:p w:rsidR="0034706C" w:rsidRDefault="0034706C">
                  <w:r>
                    <w:rPr>
                      <w:rtl/>
                    </w:rPr>
                    <w:t>374                                         ספר החוקים 1597                    י"ג באב התשנ"ו 29.07.1996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1" o:spid="_x0000_s1026" type="#_x0000_t202" style="position:absolute;left:0;text-align:left;margin-left:98.7pt;margin-top:696.4pt;width:221.55pt;height:49.9pt;z-index:8;mso-position-horizontal-relative:page;mso-position-vertical-relative:page" stroked="f">
            <v:textbox style="mso-next-textbox:#_x0000_s46341" inset="0,0,0,0">
              <w:txbxContent>
                <w:p w:rsidR="0034706C" w:rsidRDefault="003470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42" o:spid="_x0000_s1027" type="#_x0000_t202" style="position:absolute;left:0;text-align:left;margin-left:111.95pt;margin-top:225.95pt;width:385.5pt;height:40.4pt;z-index:7;mso-position-horizontal-relative:page;mso-position-vertical-relative:page" stroked="f">
            <v:textbox style="mso-next-textbox:#_x0000_s46342" inset="0,0,0,0">
              <w:txbxContent>
                <w:p w:rsidR="0034706C" w:rsidRDefault="0034706C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באב התשניו (24 ביולי 1996); הצעת החוק ודברי הסבר פורסמו בהצעות חוק 2845,</w:t>
                  </w:r>
                </w:p>
                <w:p w:rsidR="0034706C" w:rsidRDefault="0034706C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מיונז ג' באייר התשניו (22 באפריל 1996), עמ' 805.</w:t>
                  </w:r>
                </w:p>
                <w:p w:rsidR="0034706C" w:rsidRPr="0034706C" w:rsidRDefault="0034706C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התשניו,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3" o:spid="_x0000_s1028" type="#_x0000_t202" style="position:absolute;left:0;text-align:left;margin-left:123.25pt;margin-top:143.75pt;width:73.45pt;height:37.8pt;z-index:6;mso-position-horizontal-relative:page;mso-position-vertical-relative:page" stroked="f">
            <v:textbox style="mso-next-textbox:#_x0000_s46343" inset="0,0,0,0">
              <w:txbxContent>
                <w:p w:rsidR="0034706C" w:rsidRDefault="0034706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34706C" w:rsidRDefault="0034706C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4" o:spid="_x0000_s1029" type="#_x0000_t202" style="position:absolute;left:0;text-align:left;margin-left:210.95pt;margin-top:173.1pt;width:85.75pt;height:40.6pt;z-index:5;mso-position-horizontal-relative:page;mso-position-vertical-relative:page" stroked="f">
            <v:textbox style="mso-next-textbox:#_x0000_s46344" inset="0,0,0,0">
              <w:txbxContent>
                <w:p w:rsidR="0034706C" w:rsidRDefault="0034706C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4706C" w:rsidRDefault="0034706C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5" o:spid="_x0000_s1030" type="#_x0000_t202" style="position:absolute;left:0;text-align:left;margin-left:304.2pt;margin-top:145.75pt;width:98pt;height:32.1pt;z-index:4;mso-position-horizontal-relative:page;mso-position-vertical-relative:page" stroked="f">
            <v:textbox style="mso-next-textbox:#_x0000_s46345" inset="0,0,0,0">
              <w:txbxContent>
                <w:p w:rsidR="0034706C" w:rsidRDefault="0034706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4706C" w:rsidRDefault="0034706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6" o:spid="_x0000_s1031" type="#_x0000_t202" style="position:absolute;left:0;text-align:left;margin-left:407pt;margin-top:172.1pt;width:82.95pt;height:44.35pt;z-index:3;mso-position-horizontal-relative:page;mso-position-vertical-relative:page" stroked="f">
            <v:textbox style="mso-next-textbox:#_x0000_s46346" inset="0,0,0,0">
              <w:txbxContent>
                <w:p w:rsidR="0034706C" w:rsidRDefault="0034706C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4706C" w:rsidRDefault="0034706C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7" o:spid="_x0000_s1032" type="#_x0000_t202" style="position:absolute;left:0;text-align:left;margin-left:106.2pt;margin-top:105.15pt;width:456.4pt;height:35.85pt;z-index:2;mso-position-horizontal-relative:page;mso-position-vertical-relative:page" stroked="f">
            <v:textbox style="mso-next-textbox:#_x0000_s463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16"/>
                  </w:tblGrid>
                  <w:tr w:rsidR="0034706C" w:rsidRPr="0034706C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34706C" w:rsidRDefault="0034706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המתווכים במקרקעין, התשנ'ו-1996 1, בסעיף 21, במקום 'בתום שישה חודשים</w:t>
                        </w:r>
                      </w:p>
                      <w:p w:rsidR="0034706C" w:rsidRPr="0034706C" w:rsidRDefault="00347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פרסומו- יבוא 'ביום כ"ג באדר ב' התשנ"ז (ו באפריל 0997'.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4706C" w:rsidRPr="0034706C" w:rsidRDefault="00347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34706C" w:rsidRDefault="003470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48" o:spid="_x0000_s1033" type="#_x0000_t202" style="position:absolute;left:0;text-align:left;margin-left:161.85pt;margin-top:73.1pt;width:285.7pt;height:27.3pt;z-index:1;mso-position-horizontal-relative:page;mso-position-vertical-relative:page" stroked="f">
            <v:textbox style="mso-next-textbox:#_x0000_s46348" inset="0,0,0,0">
              <w:txbxContent>
                <w:p w:rsidR="0034706C" w:rsidRPr="0034706C" w:rsidRDefault="0034706C">
                  <w:pPr>
                    <w:pStyle w:val="OCRStyle1"/>
                    <w:ind w:left="4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המתווכים במקרקעין (תיקון),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70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1987C7-068E-46EF-9B37-FC8F3B5F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70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2008-04-07T13:15:00Z</dcterms:created>
  <dcterms:modified xsi:type="dcterms:W3CDTF">2008-04-07T13:15:00Z</dcterms:modified>
</cp:coreProperties>
</file>