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31342" w:rsidRDefault="00331342">
      <w:pPr>
        <w:rPr>
          <w:rtl/>
        </w:rPr>
      </w:pPr>
    </w:p>
    <w:p w:rsidR="0033134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635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6358" inset="0,0,0,0">
              <w:txbxContent>
                <w:p w:rsidR="00331342" w:rsidRDefault="00331342">
                  <w:r>
                    <w:rPr>
                      <w:rtl/>
                    </w:rPr>
                    <w:t>62                                          ספר החוקים 1448                   ט"ו בשבט התשנ"ד 27.01.1994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6359" o:spid="_x0000_s1026" type="#_x0000_t202" style="position:absolute;left:0;text-align:left;margin-left:101.2pt;margin-top:655.95pt;width:385.5pt;height:86.15pt;z-index:6;mso-position-horizontal-relative:page;mso-position-vertical-relative:page" stroked="f">
            <v:textbox style="mso-next-textbox:#_x0000_s46359" inset="0,0,0,0">
              <w:txbxContent>
                <w:p w:rsidR="00331342" w:rsidRDefault="00331342">
                  <w:pPr>
                    <w:pStyle w:val="OCRStyle1"/>
                    <w:ind w:left="43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ה' בשבט התשנ"ד (17 בינואר 1994); הצעת החוק ודברי הסבר טורסמו בהצעות חוק 2250,</w:t>
                  </w:r>
                </w:p>
                <w:p w:rsidR="00331342" w:rsidRDefault="00331342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מיום ר בטבת התשנ'ד (20 בדצמבר 1993), בעמ' 137.</w:t>
                  </w:r>
                </w:p>
                <w:p w:rsidR="00331342" w:rsidRPr="00331342" w:rsidRDefault="00331342">
                  <w:pPr>
                    <w:pStyle w:val="OCRStyle1"/>
                    <w:ind w:left="54"/>
                  </w:pPr>
                  <w:r>
                    <w:rPr>
                      <w:rtl/>
                    </w:rPr>
                    <w:t xml:space="preserve"> ס'ח התשי"ח, עמ' 92.</w:t>
                  </w:r>
                </w:p>
              </w:txbxContent>
            </v:textbox>
            <w10:wrap anchorx="page" anchory="page"/>
          </v:shape>
        </w:pict>
      </w:r>
      <w:r>
        <w:pict>
          <v:shape id="_x0000_s46360" o:spid="_x0000_s1027" type="#_x0000_t202" style="position:absolute;left:0;text-align:left;margin-left:140.8pt;margin-top:588.85pt;width:81.75pt;height:29.3pt;z-index:5;mso-position-horizontal-relative:page;mso-position-vertical-relative:page" stroked="f">
            <v:textbox style="mso-next-textbox:#_x0000_s46360" inset="0,0,0,0">
              <w:txbxContent>
                <w:p w:rsidR="00331342" w:rsidRDefault="00331342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331342" w:rsidRDefault="00331342">
                  <w:pPr>
                    <w:pStyle w:val="OCRStyle1"/>
                    <w:ind w:left="133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6361" o:spid="_x0000_s1028" type="#_x0000_t202" style="position:absolute;left:0;text-align:left;margin-left:258.6pt;margin-top:613pt;width:80.2pt;height:30.9pt;z-index:4;mso-position-horizontal-relative:page;mso-position-vertical-relative:page" stroked="f">
            <v:textbox style="mso-next-textbox:#_x0000_s46361" inset="0,0,0,0">
              <w:txbxContent>
                <w:p w:rsidR="00331342" w:rsidRDefault="00331342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331342" w:rsidRDefault="00331342">
                  <w:pPr>
                    <w:pStyle w:val="OCRStyle1"/>
                    <w:ind w:left="16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362" o:spid="_x0000_s1029" type="#_x0000_t202" style="position:absolute;left:0;text-align:left;margin-left:388.7pt;margin-top:588.05pt;width:69.7pt;height:27.5pt;z-index:3;mso-position-horizontal-relative:page;mso-position-vertical-relative:page" stroked="f">
            <v:textbox style="mso-next-textbox:#_x0000_s46362" inset="0,0,0,0">
              <w:txbxContent>
                <w:p w:rsidR="00331342" w:rsidRDefault="00331342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331342" w:rsidRDefault="00331342">
                  <w:pPr>
                    <w:pStyle w:val="OCRStyle1"/>
                    <w:ind w:left="18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363" o:spid="_x0000_s1030" type="#_x0000_t202" style="position:absolute;left:0;text-align:left;margin-left:99.4pt;margin-top:536.4pt;width:464.9pt;height:49.1pt;z-index:2;mso-position-horizontal-relative:page;mso-position-vertical-relative:page" stroked="f">
            <v:textbox style="mso-next-textbox:#_x0000_s4636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60"/>
                    <w:gridCol w:w="1192"/>
                  </w:tblGrid>
                  <w:tr w:rsidR="00331342" w:rsidRPr="00331342">
                    <w:trPr>
                      <w:jc w:val="right"/>
                    </w:trPr>
                    <w:tc>
                      <w:tcPr>
                        <w:tcW w:w="4295" w:type="pct"/>
                      </w:tcPr>
                      <w:p w:rsidR="00331342" w:rsidRDefault="00331342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בתקופה שמיום כ"ט בטבת התשנ''ה (ו בינואר 1995) עד יום כ''א בטבת התשנ''ז</w:t>
                        </w:r>
                      </w:p>
                      <w:p w:rsidR="00331342" w:rsidRDefault="003313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 בדצמבר 1996) ייקראו סעיפים 16 ו-7ו(א) לחוק מבקר המרינה, התשי"ח-1958 [נוסח משולב]1,</w:t>
                        </w:r>
                      </w:p>
                      <w:p w:rsidR="00331342" w:rsidRPr="00331342" w:rsidRDefault="003313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נאמר בהם במקום "שנים עשר'' ''עשרה'.</w:t>
                        </w:r>
                      </w:p>
                    </w:tc>
                    <w:tc>
                      <w:tcPr>
                        <w:tcW w:w="705" w:type="pct"/>
                      </w:tcPr>
                      <w:p w:rsidR="00331342" w:rsidRPr="00331342" w:rsidRDefault="003313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שעה</w:t>
                        </w:r>
                      </w:p>
                    </w:tc>
                  </w:tr>
                </w:tbl>
                <w:p w:rsidR="00331342" w:rsidRDefault="0033134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364" o:spid="_x0000_s1031" type="#_x0000_t202" style="position:absolute;left:0;text-align:left;margin-left:104.55pt;margin-top:458.95pt;width:388.3pt;height:71.3pt;z-index:1;mso-position-horizontal-relative:page;mso-position-vertical-relative:page" stroked="f">
            <v:textbox style="mso-next-textbox:#_x0000_s46364" inset="0,0,0,0">
              <w:txbxContent>
                <w:p w:rsidR="00331342" w:rsidRDefault="00331342">
                  <w:pPr>
                    <w:pStyle w:val="OCRStyle1"/>
                    <w:ind w:left="144"/>
                    <w:rPr>
                      <w:rtl/>
                    </w:rPr>
                  </w:pPr>
                </w:p>
                <w:p w:rsidR="00331342" w:rsidRDefault="00331342">
                  <w:pPr>
                    <w:pStyle w:val="OCRStyle1"/>
                    <w:ind w:left="353"/>
                    <w:rPr>
                      <w:rtl/>
                    </w:rPr>
                  </w:pPr>
                </w:p>
                <w:p w:rsidR="00331342" w:rsidRDefault="00331342">
                  <w:pPr>
                    <w:pStyle w:val="OCRStyle1"/>
                    <w:ind w:left="151"/>
                    <w:rPr>
                      <w:rtl/>
                    </w:rPr>
                  </w:pPr>
                </w:p>
                <w:p w:rsidR="00331342" w:rsidRPr="00331342" w:rsidRDefault="00331342">
                  <w:pPr>
                    <w:pStyle w:val="OCRStyle1"/>
                    <w:ind w:left="50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מבקר המדינה (הוראת שעה) (קיצור מועדים)/ התשנ"ד-1994*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3134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3134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46A494C-D851-4811-BFCB-CC1C85941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3134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2008-04-07T09:30:00Z</dcterms:created>
  <dcterms:modified xsi:type="dcterms:W3CDTF">2008-04-07T09:30:00Z</dcterms:modified>
</cp:coreProperties>
</file>