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51A0" w:rsidRDefault="008C51A0">
      <w:pPr>
        <w:rPr>
          <w:rtl/>
        </w:rPr>
      </w:pPr>
    </w:p>
    <w:p w:rsidR="008C51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9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395" inset="0,0,0,0">
              <w:txbxContent>
                <w:p w:rsidR="008C51A0" w:rsidRDefault="008C51A0">
                  <w:r>
                    <w:rPr>
                      <w:rtl/>
                    </w:rPr>
                    <w:t>376                                         ספר החוקים 1598                    כ"ט באב התשנ"ו 14.08.1996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6" o:spid="_x0000_s1026" type="#_x0000_t202" style="position:absolute;left:0;text-align:left;margin-left:94.5pt;margin-top:708.3pt;width:221.55pt;height:44.15pt;z-index:8;mso-position-horizontal-relative:page;mso-position-vertical-relative:page" stroked="f">
            <v:textbox style="mso-next-textbox:#_x0000_s46396" inset="0,0,0,0">
              <w:txbxContent>
                <w:p w:rsidR="008C51A0" w:rsidRDefault="008C5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97" o:spid="_x0000_s1027" type="#_x0000_t202" style="position:absolute;left:0;text-align:left;margin-left:101pt;margin-top:406.55pt;width:391.45pt;height:69.7pt;z-index:7;mso-position-horizontal-relative:page;mso-position-vertical-relative:page" stroked="f">
            <v:textbox style="mso-next-textbox:#_x0000_s46397" inset="0,0,0,0">
              <w:txbxContent>
                <w:p w:rsidR="008C51A0" w:rsidRDefault="008C51A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בכנסת, ביום כיח באב התשנ"ו (15 באוגוסט 1996); הצעת החוק ודברי הסבר פורסמו בהצעת חוק</w:t>
                  </w:r>
                </w:p>
                <w:p w:rsidR="008C51A0" w:rsidRDefault="008C51A0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2555, מיום כ"ח באב התשנ"ו (13 באוגוסט 1996), עבר 854.</w:t>
                  </w:r>
                </w:p>
                <w:p w:rsidR="008C51A0" w:rsidRDefault="008C51A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 ס''ח התשמ''ד, עמ' 69; התשמ''ה, עמ' 22, 170, 205; התשמ'ז, עמ' 150;התשנ"א, עבר 216; חתשנ''ח, עבר</w:t>
                  </w:r>
                </w:p>
                <w:p w:rsidR="008C51A0" w:rsidRDefault="008C51A0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196.</w:t>
                  </w:r>
                </w:p>
                <w:p w:rsidR="008C51A0" w:rsidRPr="008C51A0" w:rsidRDefault="008C51A0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ס''ח התשל"ט, עבר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8" o:spid="_x0000_s1028" type="#_x0000_t202" style="position:absolute;left:0;text-align:left;margin-left:123.8pt;margin-top:319.85pt;width:72.45pt;height:30.1pt;z-index:6;mso-position-horizontal-relative:page;mso-position-vertical-relative:page" stroked="f">
            <v:textbox style="mso-next-textbox:#_x0000_s46398" inset="0,0,0,0">
              <w:txbxContent>
                <w:p w:rsidR="008C51A0" w:rsidRDefault="008C51A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8C51A0" w:rsidRDefault="008C51A0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9" o:spid="_x0000_s1029" type="#_x0000_t202" style="position:absolute;left:0;text-align:left;margin-left:204.75pt;margin-top:348.15pt;width:94.25pt;height:31.1pt;z-index:5;mso-position-horizontal-relative:page;mso-position-vertical-relative:page" stroked="f">
            <v:textbox style="mso-next-textbox:#_x0000_s46399" inset="0,0,0,0">
              <w:txbxContent>
                <w:p w:rsidR="008C51A0" w:rsidRDefault="008C51A0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C51A0" w:rsidRDefault="008C51A0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0" o:spid="_x0000_s1030" type="#_x0000_t202" style="position:absolute;left:0;text-align:left;margin-left:400pt;margin-top:347.15pt;width:77.2pt;height:32.1pt;z-index:4;mso-position-horizontal-relative:page;mso-position-vertical-relative:page" stroked="f">
            <v:textbox style="mso-next-textbox:#_x0000_s46400" inset="0,0,0,0">
              <w:txbxContent>
                <w:p w:rsidR="008C51A0" w:rsidRDefault="008C51A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C51A0" w:rsidRDefault="008C51A0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1" o:spid="_x0000_s1031" type="#_x0000_t202" style="position:absolute;left:0;text-align:left;margin-left:297.25pt;margin-top:316.85pt;width:101.75pt;height:29.3pt;z-index:3;mso-position-horizontal-relative:page;mso-position-vertical-relative:page" stroked="f">
            <v:textbox style="mso-next-textbox:#_x0000_s46401" inset="0,0,0,0">
              <w:txbxContent>
                <w:p w:rsidR="008C51A0" w:rsidRDefault="008C51A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C51A0" w:rsidRDefault="008C51A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2" o:spid="_x0000_s1032" type="#_x0000_t202" style="position:absolute;left:0;text-align:left;margin-left:95.45pt;margin-top:107.55pt;width:459.15pt;height:209.1pt;z-index:2;mso-position-horizontal-relative:page;mso-position-vertical-relative:page" stroked="f">
            <v:textbox style="mso-next-textbox:#_x0000_s464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152"/>
                    <w:gridCol w:w="1211"/>
                  </w:tblGrid>
                  <w:tr w:rsidR="008C51A0" w:rsidRPr="008C51A0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8C51A0" w:rsidRDefault="008C51A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מילווה קצר מועד, התשמ''ד-1984 1 (להלן - החוק העיקרי), אחרי סעיף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יבוא: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בתקופה שמיום ט"ז באב התשנ''ו (ו באוגוסט 1996) ועד ליום כ''א בטבת התשנ"ז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996 0, יהיה שר האוצר רשאי, מעת לעת, להגריל בצו את סכום המילווה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קטן (א) בסכום השווה לסכום שבו רכש בנק ישראל, החל ביום ו' באב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 (22 ביולי 1996), בתיאום עם שר האוצר, איגרות חוב שהונפקו לפי חוק מילווה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המרינה, התשל"ט-1979 2(להלן - הסכום הנוסף); הסכום הנוסף לא יעלה על 15,000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 אלא אם כן אישרה ועדת הכספים של הכנסת סכום גבוה</w:t>
                        </w:r>
                      </w:p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-</w:t>
                        </w:r>
                      </w:p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8C51A0" w:rsidRPr="008C51A0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 לחוק העיקרי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8C51A0">
                    <w:trPr>
                      <w:jc w:val="right"/>
                    </w:trPr>
                    <w:tc>
                      <w:tcPr>
                        <w:tcW w:w="3585" w:type="pct"/>
                      </w:tcPr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הממשלה לא תהיה רשאית להשתמש בתמורת איגרות החוב שנמכרו</w:t>
                        </w:r>
                      </w:p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ישראל, אלא לשם פרעון המילווה לפי חוק זה או לתשלום הריבית</w:t>
                        </w:r>
                      </w:p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עליו.''</w:t>
                        </w:r>
                      </w:p>
                    </w:tc>
                    <w:tc>
                      <w:tcPr>
                        <w:tcW w:w="690" w:type="pct"/>
                      </w:tcPr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-תמורת איגרות</w:t>
                        </w:r>
                      </w:p>
                      <w:p w:rsidR="008C51A0" w:rsidRP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725" w:type="pct"/>
                      </w:tcPr>
                      <w:p w:rsidR="008C51A0" w:rsidRDefault="008C51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51A0" w:rsidRDefault="008C5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03" o:spid="_x0000_s1033" type="#_x0000_t202" style="position:absolute;left:0;text-align:left;margin-left:123.8pt;margin-top:80.25pt;width:352.65pt;height:27.3pt;z-index:1;mso-position-horizontal-relative:page;mso-position-vertical-relative:page" stroked="f">
            <v:textbox style="mso-next-textbox:#_x0000_s46403" inset="0,0,0,0">
              <w:txbxContent>
                <w:p w:rsidR="008C51A0" w:rsidRPr="008C51A0" w:rsidRDefault="008C51A0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קצר מועד (תיקון מס' 7 והוראת שעה),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51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153EF7-6D50-472D-A341-23B2C975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51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