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13613" w:rsidRDefault="00D13613">
      <w:pPr>
        <w:rPr>
          <w:rtl/>
        </w:rPr>
      </w:pPr>
    </w:p>
    <w:p w:rsidR="00D136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2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26" inset="0,0,0,0">
              <w:txbxContent>
                <w:p w:rsidR="006E5A61" w:rsidRDefault="006E5A61">
                  <w:r>
                    <w:rPr>
                      <w:rtl/>
                    </w:rPr>
                    <w:t>382                                         ספר החוקים 1600                  כ"ו באלול התשנ"ו 10.09.1996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7" o:spid="_x0000_s1026" type="#_x0000_t202" style="position:absolute;left:0;text-align:left;margin-left:82.95pt;margin-top:637.8pt;width:392.25pt;height:107.5pt;z-index:3;mso-position-horizontal-relative:page;mso-position-vertical-relative:page" stroked="f">
            <v:textbox style="mso-next-textbox:#_x0000_s2227" inset="0,0,0,0">
              <w:txbxContent>
                <w:p w:rsidR="006E5A61" w:rsidRDefault="006E5A61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* מתפרסם על ידי שר המשפטים לפי סעיף 19 לחוק הביטוח הלאומי (תיקון מס' 7), התשנ"ו-1996 (ס"ח</w:t>
                  </w:r>
                </w:p>
                <w:p w:rsidR="006E5A61" w:rsidRDefault="006E5A61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התשנ''ו, עמ' 127). פרסום זה הוא של ששה תיקוני חקיקה בחוק הביטוח הלאומי [נוסח משולב],</w:t>
                  </w:r>
                </w:p>
                <w:p w:rsidR="006E5A61" w:rsidRDefault="006E5A61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התשנ*ה-1995, שנתקבלו בכנסת ללא נוסח מיום פרסומו עד יום כניסתו לתוקף.</w:t>
                  </w:r>
                </w:p>
                <w:p w:rsidR="006E5A61" w:rsidRDefault="006E5A61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1 ס''ח התשנ''ה, עמ' 0ו2.</w:t>
                  </w:r>
                </w:p>
                <w:p w:rsidR="006E5A61" w:rsidRDefault="006E5A61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2 ס''ח התשנ'ה, עמ' .576</w:t>
                  </w:r>
                </w:p>
                <w:p w:rsidR="006E5A61" w:rsidRPr="00D13613" w:rsidRDefault="006E5A61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5 ס''ח התשנ''ה, עמ' .372</w:t>
                  </w:r>
                </w:p>
              </w:txbxContent>
            </v:textbox>
            <w10:wrap anchorx="page" anchory="page"/>
          </v:shape>
        </w:pict>
      </w:r>
      <w:r>
        <w:pict>
          <v:shape id="_x0000_s2228" o:spid="_x0000_s1027" type="#_x0000_t202" style="position:absolute;left:0;text-align:left;margin-left:88.65pt;margin-top:104.15pt;width:382.75pt;height:531.85pt;z-index:2;mso-position-horizontal-relative:page;mso-position-vertical-relative:page" stroked="f">
            <v:textbox style="mso-next-textbox:#_x0000_s2228" inset="0,0,0,0">
              <w:txbxContent>
                <w:tbl>
                  <w:tblPr>
                    <w:tblW w:w="44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5"/>
                    <w:gridCol w:w="1205"/>
                  </w:tblGrid>
                  <w:tr w:rsidR="006E5A61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הביטוח הלאומי [נוסח משולב], התשנ''ה-1995 1 -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התיקון בסעיף 45(ב), כפי שתוקן בחוק הביטוח הלאומי (תיקון מס' 106),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התשנ"ה-21995 (להלן - תיקון מס' 106), הוא: במקום ''ששה חודשים'' בא ''תשעה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חודשים''.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התיקון האמור בסעיף קטן (א) ביום ר באלול התשנ''ה (ו בספטמבר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1995) והוא חל גם על מבוטחת הזכאית לקצבת לידה בעד התקופה שקדמה ליום התחילה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שביום התחילה טרם חלפו ששה חודשים מה-1 בחודש שלאחר הלידה.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התיקון בסעיף 53(ד) כפי שתוקן בחוק הביטוח הלאומי (תיקון מס' 104),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התשנ"ה-51995 (להלן - תיקון מס' 104), הוא: אחרי ''מדמי הלידה'' בא ''ומגמלה לשמירת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הריון''.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התיקון האמור בסעיף קטן (א) ביום ח' בחשון התשנ''ו (1 בנובמבר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1995).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התיקון בסעיף 60 כפי שתוקן בתיקון מס' 104 הוא בהחלפתו כדלהלן:</w:t>
                        </w:r>
                      </w:p>
                    </w:tc>
                  </w:tr>
                  <w:tr w:rsidR="006E5A61" w:rsidRPr="00D13613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60. גמלה לשמירת הריון, לכל יום, היא בסכום השווה לשכר העבודה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 של המבוטחת המחושב לפי סעיף 54 ולא יותר מ-70% מהשכר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מחולק ב -30; לענין שכר העבודה הרגיל - היום הקובע הוא היום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 לשמירת ההריון; חל פיצוי לאחר תום התקופה ששימשה בסיס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לחישוב שכר העבודה הרגיל יוגדל סכום שכר העבודה הרגיל שחושב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בשיעור הפיצוי מיום תחילת הפיצוי.''</w:t>
                        </w:r>
                      </w:p>
                    </w:tc>
                    <w:tc>
                      <w:tcPr>
                        <w:tcW w:w="866" w:type="pct"/>
                      </w:tcPr>
                      <w:p w:rsidR="006E5A61" w:rsidRPr="00D13613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-שיעור הגמלה</w:t>
                        </w:r>
                      </w:p>
                    </w:tc>
                  </w:tr>
                  <w:tr w:rsidR="006E5A61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התיקון האמור בסעיף קטן (א) ביום ח' בחשון התשנ''ו (ו בנובמבר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1995).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התיקון בסעיף 74(ב) כפי שתוקן בתיקון מס' 106 הוא: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)0 ביישה, אחרי "להורה יחיד" בא "וכן להורה המקבל גמלה לפי סעיף 5(א)(2)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הבטחת הכנסה'';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(1), במקום "שביום א' בטבת" בא "שלפני יום א' בטבת''.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התיקון האמור בסעיף קטן (א) ביום ג' בסיון התשנ''ה (1 ביוני 1995)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חל על גמלה המשולמת בעד הזמן שמיום התחילה ואילך.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התיקון בסעיף 200 כפי שתוקן בתיקון מס' 106 הוא: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"נכה" בא "יחיד" ובמקום "לקצבה חודשית מלאה"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 ''לקצבת יחיד מלאה כמשמעותה בסעיף קטן (ב), כשהיא מוגדלת ב-7%</w:t>
                        </w:r>
                      </w:p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קצבה חודשית מלאה).";</w:t>
                        </w:r>
                      </w:p>
                    </w:tc>
                  </w:tr>
                  <w:tr w:rsidR="006E5A61">
                    <w:trPr>
                      <w:jc w:val="right"/>
                    </w:trPr>
                    <w:tc>
                      <w:tcPr>
                        <w:tcW w:w="4134" w:type="pct"/>
                      </w:tcPr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66" w:type="pct"/>
                      </w:tcPr>
                      <w:p w:rsidR="006E5A61" w:rsidRDefault="006E5A6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E5A61" w:rsidRDefault="006E5A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29" o:spid="_x0000_s1028" type="#_x0000_t202" style="position:absolute;left:0;text-align:left;margin-left:121.75pt;margin-top:71.3pt;width:325.3pt;height:32.65pt;z-index:1;mso-position-horizontal-relative:page;mso-position-vertical-relative:page" stroked="f">
            <v:textbox style="mso-next-textbox:#_x0000_s2229" inset="0,0,0,0">
              <w:txbxContent>
                <w:p w:rsidR="006E5A61" w:rsidRDefault="006E5A61">
                  <w:pPr>
                    <w:pStyle w:val="OCRStyle1"/>
                    <w:ind w:left="23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תיקונים בחוק הביטוח הלאומי נוסח משולב], התשנ"ה-1995</w:t>
                  </w:r>
                </w:p>
                <w:p w:rsidR="006E5A61" w:rsidRPr="00D13613" w:rsidRDefault="006E5A61">
                  <w:pPr>
                    <w:pStyle w:val="OCRStyle1"/>
                    <w:ind w:left="2282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(פרסום בקובץ)*</w:t>
                  </w:r>
                </w:p>
              </w:txbxContent>
            </v:textbox>
            <w10:wrap anchorx="page" anchory="page"/>
          </v:shape>
        </w:pict>
      </w:r>
    </w:p>
    <w:p w:rsidR="006B7879" w:rsidRDefault="006B7879">
      <w:pPr>
        <w:rPr>
          <w:rtl/>
        </w:rPr>
      </w:pPr>
      <w:r>
        <w:rPr>
          <w:rtl/>
        </w:rPr>
        <w:br w:type="page"/>
      </w:r>
    </w:p>
    <w:p w:rsidR="006B7879" w:rsidRDefault="00000000">
      <w:pPr>
        <w:rPr>
          <w:rtl/>
        </w:rPr>
      </w:pPr>
      <w:r>
        <w:pict>
          <v:shape id="_x0000_s223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30" inset="0,0,0,0">
              <w:txbxContent>
                <w:p w:rsidR="006E5A61" w:rsidRDefault="006E5A61">
                  <w:r>
                    <w:rPr>
                      <w:rtl/>
                    </w:rPr>
                    <w:t>383                                         ספר החוקים 1600                  כ"ו באלול התשנ"ו 10.09.1996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1" o:spid="_x0000_s1030" type="#_x0000_t202" style="position:absolute;left:0;text-align:left;margin-left:335.3pt;margin-top:667pt;width:212.05pt;height:74.45pt;z-index:6;mso-position-horizontal-relative:page;mso-position-vertical-relative:page" stroked="f">
            <v:textbox style="mso-next-textbox:#_x0000_s2231" inset="0,0,0,0">
              <w:txbxContent>
                <w:p w:rsidR="006E5A61" w:rsidRDefault="006E5A61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* ס"ח התשנ''ה, עמ' 353.</w:t>
                  </w:r>
                </w:p>
                <w:p w:rsidR="006E5A61" w:rsidRDefault="006E5A61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5 ס"ח התשנ''ה, עמ' 436.</w:t>
                  </w:r>
                </w:p>
                <w:p w:rsidR="006E5A61" w:rsidRDefault="006E5A61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6 ס"ח התשנ''ה, עמ' .378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2" o:spid="_x0000_s1031" type="#_x0000_t202" style="position:absolute;left:0;text-align:left;margin-left:154.35pt;margin-top:66.45pt;width:393.05pt;height:600.35pt;z-index:5;mso-position-horizontal-relative:page;mso-position-vertical-relative:page" stroked="f">
            <v:textbox style="mso-next-textbox:#_x0000_s2232" inset="0,0,0,0">
              <w:txbxContent>
                <w:p w:rsidR="006E5A61" w:rsidRDefault="006E5A61">
                  <w:pPr>
                    <w:pStyle w:val="OCRStyle2"/>
                    <w:ind w:left="1044"/>
                    <w:rPr>
                      <w:rtl/>
                    </w:rPr>
                  </w:pPr>
                  <w:r>
                    <w:rPr>
                      <w:rtl/>
                    </w:rPr>
                    <w:t>(2) כסעיף קטן (ג), ברישה, במקום "לקצבת יחיד מלאה" בא ''לקצבה חודשית</w:t>
                  </w:r>
                </w:p>
                <w:p w:rsidR="006E5A61" w:rsidRDefault="006E5A61">
                  <w:pPr>
                    <w:pStyle w:val="OCRStyle2"/>
                    <w:ind w:left="1051"/>
                    <w:rPr>
                      <w:rtl/>
                    </w:rPr>
                  </w:pPr>
                  <w:r>
                    <w:rPr>
                      <w:rtl/>
                    </w:rPr>
                    <w:t>מלאה";</w:t>
                  </w:r>
                </w:p>
                <w:p w:rsidR="006E5A61" w:rsidRDefault="006E5A61">
                  <w:pPr>
                    <w:pStyle w:val="OCRStyle2"/>
                    <w:ind w:left="1044"/>
                    <w:rPr>
                      <w:rtl/>
                    </w:rPr>
                  </w:pPr>
                  <w:r>
                    <w:rPr>
                      <w:rtl/>
                    </w:rPr>
                    <w:t>(3) אחרי סעיף קטן (ג) בא:</w:t>
                  </w:r>
                </w:p>
                <w:p w:rsidR="006E5A61" w:rsidRDefault="006E5A61">
                  <w:pPr>
                    <w:pStyle w:val="OCRStyle2"/>
                    <w:ind w:left="1440"/>
                    <w:rPr>
                      <w:rtl/>
                    </w:rPr>
                  </w:pPr>
                  <w:r>
                    <w:rPr>
                      <w:rtl/>
                    </w:rPr>
                    <w:t>"(ד) תוספת התלויים המשתלמת לפי סעיף קטן (ג) תוגדל ב-7%."</w:t>
                  </w:r>
                </w:p>
                <w:p w:rsidR="006E5A61" w:rsidRDefault="006E5A61">
                  <w:pPr>
                    <w:pStyle w:val="OCRStyle2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(ב) תחילתו של התיקון האמור בסעיף קטן (א) ביום ג' בסיון התשנ''ה (ו ביוני 1995)</w:t>
                  </w:r>
                </w:p>
                <w:p w:rsidR="006E5A61" w:rsidRDefault="006E5A61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והוא הל על גמלה המשולמת בעד הזמן שמיום התחילה ואילך.</w:t>
                  </w:r>
                </w:p>
                <w:p w:rsidR="006E5A61" w:rsidRDefault="006E5A61">
                  <w:pPr>
                    <w:pStyle w:val="OCRStyle2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6. (א) התיקון בסעיף 201 כפי שתוקן בתיקון מס' 106 הוא: במקום -בסעיף 200" בא</w:t>
                  </w:r>
                </w:p>
                <w:p w:rsidR="006E5A61" w:rsidRDefault="006E5A61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"בסעיף 200(א), (ג) ו -(ד), לפי הענין".</w:t>
                  </w:r>
                </w:p>
                <w:p w:rsidR="006E5A61" w:rsidRDefault="006E5A61">
                  <w:pPr>
                    <w:pStyle w:val="OCRStyle2"/>
                    <w:ind w:left="670"/>
                    <w:rPr>
                      <w:rtl/>
                    </w:rPr>
                  </w:pPr>
                  <w:r>
                    <w:rPr>
                      <w:rtl/>
                    </w:rPr>
                    <w:t>(ב) תחילתו של התיקון האמור בסעיף קטן (א) ביום ג' בסיון (ו ביוני 1995) והוא חל</w:t>
                  </w:r>
                </w:p>
                <w:p w:rsidR="006E5A61" w:rsidRDefault="006E5A61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על גמלה המשולמת בעד הזמן שמיום התחילה ואילך.</w:t>
                  </w:r>
                </w:p>
                <w:p w:rsidR="006E5A61" w:rsidRDefault="006E5A61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7. (א) התיקון בסעיף 202(א) בפי שתוקן בתיקון מס' 06ו הוא; ברישה ובפסקה (ו),</w:t>
                  </w:r>
                </w:p>
                <w:p w:rsidR="006E5A61" w:rsidRDefault="006E5A61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במקום "לקצבת יחיד מלאה" בא "לקצבה חודשית מלאה''.</w:t>
                  </w:r>
                </w:p>
                <w:p w:rsidR="006E5A61" w:rsidRDefault="006E5A61">
                  <w:pPr>
                    <w:pStyle w:val="OCRStyle2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(ב) תחילתו של התיקון האמור בסעיף קטן (א) ביום ג' בסיון התשנ''ה (1 ביוני 1995)</w:t>
                  </w:r>
                </w:p>
                <w:p w:rsidR="006E5A61" w:rsidRDefault="006E5A61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והוא חל על גמלה המשולמת בעד הזמן שמיום התחילה ואילך.</w:t>
                  </w:r>
                </w:p>
                <w:p w:rsidR="006E5A61" w:rsidRDefault="006E5A61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8. (א) התיקון בסעיף 222(ב) כפי שתוקן בסעיף 3(ב) לחוק לתיקון פקודת מס הכנסה</w:t>
                  </w:r>
                </w:p>
                <w:p w:rsidR="006E5A61" w:rsidRDefault="006E5A61">
                  <w:pPr>
                    <w:pStyle w:val="OCRStyle2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(מס' 05ו), התשנ"ה-1995 4, הוא: המילים "כשאין ביכולתו של המבוטח לספק לילדו סידורים</w:t>
                  </w:r>
                </w:p>
                <w:p w:rsidR="006E5A61" w:rsidRDefault="006E5A61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אלה" - מחוקות.</w:t>
                  </w:r>
                </w:p>
                <w:p w:rsidR="006E5A61" w:rsidRDefault="006E5A61">
                  <w:pPr>
                    <w:pStyle w:val="OCRStyle2"/>
                    <w:ind w:left="677"/>
                    <w:rPr>
                      <w:rtl/>
                    </w:rPr>
                  </w:pPr>
                  <w:r>
                    <w:rPr>
                      <w:rtl/>
                    </w:rPr>
                    <w:t>(ב) תחילתו של התיקון האמור בסעיף קטן (א) ביום כ"א בתמוז התשנ''ה (19 ביולי</w:t>
                  </w:r>
                </w:p>
                <w:p w:rsidR="006E5A61" w:rsidRDefault="006E5A61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1995), ותחולתו לגבי יחיד שהיה לו בן משפחה נטול יכולת בשנת המס 1995 ואילך.</w:t>
                  </w:r>
                </w:p>
                <w:p w:rsidR="006E5A61" w:rsidRDefault="006E5A61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9. (א) התיקון בסעיף 320(ה) כפי שתוקן בחוק הביטוח הלאומי (תיקון מס' 108),</w:t>
                  </w:r>
                </w:p>
                <w:p w:rsidR="006E5A61" w:rsidRDefault="006E5A61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התשנ"ה-51995, הוא בהחלפתו כדלהלן:</w:t>
                  </w:r>
                </w:p>
                <w:p w:rsidR="006E5A61" w:rsidRDefault="006E5A61">
                  <w:pPr>
                    <w:pStyle w:val="OCRStyle2"/>
                    <w:ind w:left="1076"/>
                    <w:rPr>
                      <w:rtl/>
                    </w:rPr>
                  </w:pPr>
                  <w:r>
                    <w:rPr>
                      <w:rtl/>
                    </w:rPr>
                    <w:t>")ה( על אף הוראות סעיף קטן (ג)(1), זכאי לקצבת תלויים שנעשה זכאי לקצבת</w:t>
                  </w:r>
                </w:p>
                <w:p w:rsidR="006E5A61" w:rsidRDefault="006E5A61">
                  <w:pPr>
                    <w:pStyle w:val="OCRStyle2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זקנה, או זכאי לקצבת זקנה שנעשה זכאי לקצבת תלויים, יקבל קצבת תלויים</w:t>
                  </w:r>
                </w:p>
                <w:p w:rsidR="006E5A61" w:rsidRDefault="006E5A61">
                  <w:pPr>
                    <w:pStyle w:val="OCRStyle2"/>
                    <w:ind w:left="1062"/>
                    <w:rPr>
                      <w:rtl/>
                    </w:rPr>
                  </w:pPr>
                  <w:r>
                    <w:rPr>
                      <w:rtl/>
                    </w:rPr>
                    <w:t>ומחצית מקצבת הזקנה שהיתה משתלמת לו, ובלבד שקצבה זו לא תפחת</w:t>
                  </w:r>
                </w:p>
                <w:p w:rsidR="006E5A61" w:rsidRDefault="006E5A61">
                  <w:pPr>
                    <w:pStyle w:val="OCRStyle2"/>
                    <w:ind w:left="1062"/>
                    <w:rPr>
                      <w:rtl/>
                    </w:rPr>
                  </w:pPr>
                  <w:r>
                    <w:rPr>
                      <w:rtl/>
                    </w:rPr>
                    <w:t>משיעור הקצבה הכוללת שהיתה משתלמת לו אילו שולמה לו קצבת הזקנה</w:t>
                  </w:r>
                </w:p>
                <w:p w:rsidR="006E5A61" w:rsidRDefault="006E5A61">
                  <w:pPr>
                    <w:pStyle w:val="OCRStyle2"/>
                    <w:ind w:left="1058"/>
                    <w:rPr>
                      <w:rtl/>
                    </w:rPr>
                  </w:pPr>
                  <w:r>
                    <w:rPr>
                      <w:rtl/>
                    </w:rPr>
                    <w:t>במלואה ובנוסף לה מחצית הקצבה הגבוהה מבין אלה; קצבת תלויים או קצבת</w:t>
                  </w:r>
                </w:p>
                <w:p w:rsidR="006E5A61" w:rsidRDefault="006E5A61">
                  <w:pPr>
                    <w:pStyle w:val="OCRStyle2"/>
                    <w:ind w:left="1062"/>
                    <w:rPr>
                      <w:rtl/>
                    </w:rPr>
                  </w:pPr>
                  <w:r>
                    <w:rPr>
                      <w:rtl/>
                    </w:rPr>
                    <w:t>שאירים."</w:t>
                  </w:r>
                </w:p>
                <w:p w:rsidR="006E5A61" w:rsidRDefault="006E5A61">
                  <w:pPr>
                    <w:pStyle w:val="OCRStyle2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(ב) תחילתו של התיקון האמור בסעיף קטן (א) ביום ר באלול התשנ''ה (ו בספטמבר</w:t>
                  </w:r>
                </w:p>
                <w:p w:rsidR="006E5A61" w:rsidRDefault="006E5A61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995 0 והוא חל על קצבה המשתלמת בעד יום התחילה ואילך.</w:t>
                  </w:r>
                </w:p>
                <w:p w:rsidR="006E5A61" w:rsidRDefault="006E5A61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10. (א) התיקון בסעיף 339(א) כפי שתוקן בסעיף 3 לחוק מס מקביל (תיקון מס' 15),</w:t>
                  </w:r>
                </w:p>
                <w:p w:rsidR="006E5A61" w:rsidRDefault="006E5A61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התשנ"ה-1995 6, והוא:</w:t>
                  </w:r>
                </w:p>
                <w:p w:rsidR="006E5A61" w:rsidRDefault="006E5A61">
                  <w:pPr>
                    <w:pStyle w:val="OCRStyle2"/>
                    <w:ind w:left="1058"/>
                    <w:rPr>
                      <w:rtl/>
                    </w:rPr>
                  </w:pPr>
                  <w:r>
                    <w:rPr>
                      <w:rtl/>
                    </w:rPr>
                    <w:t>(1) בפסקה (0, במקום "49.87420/0" בא "76.120/0";</w:t>
                  </w:r>
                </w:p>
                <w:p w:rsidR="006E5A61" w:rsidRDefault="006E5A61">
                  <w:pPr>
                    <w:pStyle w:val="OCRStyle2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(2) בפסקה (2), במקום "47.8689%" בא "%ו76.9";</w:t>
                  </w:r>
                </w:p>
                <w:p w:rsidR="006E5A61" w:rsidRDefault="006E5A61">
                  <w:pPr>
                    <w:pStyle w:val="OCRStyle2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(3) בסיפה, בהגדרה "תקבולים", המילים "ולפי הוראות חוק מס מקביל,</w:t>
                  </w:r>
                </w:p>
                <w:p w:rsidR="006E5A61" w:rsidRDefault="006E5A61">
                  <w:pPr>
                    <w:pStyle w:val="OCRStyle2"/>
                    <w:ind w:left="1062"/>
                  </w:pPr>
                  <w:r>
                    <w:rPr>
                      <w:rtl/>
                    </w:rPr>
                    <w:t>התשל"ג-1973" - מחוקות.</w:t>
                  </w:r>
                </w:p>
              </w:txbxContent>
            </v:textbox>
            <w10:wrap anchorx="page" anchory="page"/>
          </v:shape>
        </w:pict>
      </w:r>
    </w:p>
    <w:p w:rsidR="006E5A61" w:rsidRDefault="006E5A61">
      <w:pPr>
        <w:rPr>
          <w:rtl/>
        </w:rPr>
      </w:pPr>
      <w:r>
        <w:rPr>
          <w:rtl/>
        </w:rPr>
        <w:br w:type="page"/>
      </w:r>
    </w:p>
    <w:p w:rsidR="006E5A61" w:rsidRDefault="00000000">
      <w:pPr>
        <w:rPr>
          <w:rtl/>
        </w:rPr>
      </w:pPr>
      <w:r>
        <w:pict>
          <v:shape id="_x0000_s2233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233" inset="0,0,0,0">
              <w:txbxContent>
                <w:p w:rsidR="006E5A61" w:rsidRDefault="006E5A61">
                  <w:r>
                    <w:rPr>
                      <w:rtl/>
                    </w:rPr>
                    <w:t>384                                         ספר החוקים 1600                  כ"ו באלול התשנ"ו 10.09.1996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4" o:spid="_x0000_s1033" type="#_x0000_t202" style="position:absolute;left:0;text-align:left;margin-left:119.15pt;margin-top:297.4pt;width:113.25pt;height:32.1pt;z-index:10;mso-position-horizontal-relative:page;mso-position-vertical-relative:page" stroked="f">
            <v:textbox style="mso-next-textbox:#_x0000_s2234" inset="0,0,0,0">
              <w:txbxContent>
                <w:p w:rsidR="006E5A61" w:rsidRDefault="006E5A61">
                  <w:pPr>
                    <w:pStyle w:val="OCRStyle3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6E5A61" w:rsidRDefault="006E5A61">
                  <w:pPr>
                    <w:pStyle w:val="OCRStyle3"/>
                    <w:ind w:left="58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5" o:spid="_x0000_s1034" type="#_x0000_t202" style="position:absolute;left:0;text-align:left;margin-left:350.2pt;margin-top:310.7pt;width:127.3pt;height:35.85pt;z-index:9;mso-position-horizontal-relative:page;mso-position-vertical-relative:page" stroked="f">
            <v:textbox style="mso-next-textbox:#_x0000_s2235" inset="0,0,0,0">
              <w:txbxContent>
                <w:p w:rsidR="006E5A61" w:rsidRDefault="006E5A61">
                  <w:pPr>
                    <w:pStyle w:val="OCRStyle3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7 ס''ח התשנ''ה, עני 456.</w:t>
                  </w:r>
                </w:p>
                <w:p w:rsidR="006E5A61" w:rsidRPr="006E5A61" w:rsidRDefault="006E5A61">
                  <w:pPr>
                    <w:pStyle w:val="OCRStyle3"/>
                    <w:ind w:left="216"/>
                  </w:pPr>
                  <w:r>
                    <w:rPr>
                      <w:rtl/>
                    </w:rPr>
                    <w:t>1 ס"ח התשנ"ב, עמ' .205</w:t>
                  </w:r>
                </w:p>
              </w:txbxContent>
            </v:textbox>
            <w10:wrap anchorx="page" anchory="page"/>
          </v:shape>
        </w:pict>
      </w:r>
      <w:r>
        <w:pict>
          <v:shape id="_x0000_s2236" o:spid="_x0000_s1035" type="#_x0000_t202" style="position:absolute;left:0;text-align:left;margin-left:91.8pt;margin-top:69.3pt;width:383.7pt;height:228.1pt;z-index:8;mso-position-horizontal-relative:page;mso-position-vertical-relative:page" stroked="f">
            <v:textbox style="mso-next-textbox:#_x0000_s2236" inset="0,0,0,0">
              <w:txbxContent>
                <w:p w:rsidR="006E5A61" w:rsidRDefault="006E5A61">
                  <w:pPr>
                    <w:pStyle w:val="OCRStyle3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(ב) תחילתו של התיקון האמור בסעיף קטן (א) ביום כ"ט בטבת התשנ''ה (ו בינואר</w:t>
                  </w:r>
                </w:p>
                <w:p w:rsidR="006E5A61" w:rsidRDefault="006E5A61">
                  <w:pPr>
                    <w:pStyle w:val="OCRStyle3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1995).</w:t>
                  </w:r>
                </w:p>
                <w:p w:rsidR="006E5A61" w:rsidRDefault="006E5A61">
                  <w:pPr>
                    <w:pStyle w:val="OCRStyle3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11. (א) התיקון בסעיף 350(א) הוא:</w:t>
                  </w:r>
                </w:p>
                <w:p w:rsidR="006E5A61" w:rsidRDefault="006E5A61">
                  <w:pPr>
                    <w:pStyle w:val="OCRStyle3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(0 בפסקה (ו) כפי שתוקנה בתיקון מס' 104, אחרי ''דמי לידה'' בא ''וגמלה</w:t>
                  </w:r>
                </w:p>
                <w:p w:rsidR="006E5A61" w:rsidRDefault="006E5A61">
                  <w:pPr>
                    <w:pStyle w:val="OCRStyle3"/>
                    <w:ind w:left="1026"/>
                    <w:rPr>
                      <w:rtl/>
                    </w:rPr>
                  </w:pPr>
                  <w:r>
                    <w:rPr>
                      <w:rtl/>
                    </w:rPr>
                    <w:t>לשמירת הריון'';</w:t>
                  </w:r>
                </w:p>
                <w:p w:rsidR="006E5A61" w:rsidRDefault="006E5A61">
                  <w:pPr>
                    <w:pStyle w:val="OCRStyle3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(2) בפסקה (4), כפי שתוקנה בסעיף 14 לחוק התגמולים לחסידי אומות העולם,</w:t>
                  </w:r>
                </w:p>
                <w:p w:rsidR="006E5A61" w:rsidRDefault="006E5A61">
                  <w:pPr>
                    <w:pStyle w:val="OCRStyle3"/>
                    <w:ind w:left="1030"/>
                    <w:rPr>
                      <w:rtl/>
                    </w:rPr>
                  </w:pPr>
                  <w:r>
                    <w:rPr>
                      <w:rtl/>
                    </w:rPr>
                    <w:t>התשנ"ה-71995, בסופה יבוא:</w:t>
                  </w:r>
                </w:p>
                <w:p w:rsidR="006E5A61" w:rsidRDefault="006E5A61">
                  <w:pPr>
                    <w:pStyle w:val="OCRStyle3"/>
                    <w:ind w:left="1426"/>
                    <w:rPr>
                      <w:rtl/>
                    </w:rPr>
                  </w:pPr>
                  <w:r>
                    <w:rPr>
                      <w:rtl/>
                    </w:rPr>
                    <w:t>''(ז) חוק התגמולים לחסידי אומות העולם, התשנ"ה-1995;</w:t>
                  </w:r>
                </w:p>
                <w:p w:rsidR="006E5A61" w:rsidRDefault="006E5A61">
                  <w:pPr>
                    <w:pStyle w:val="OCRStyle3"/>
                    <w:ind w:left="1415"/>
                    <w:rPr>
                      <w:rtl/>
                    </w:rPr>
                  </w:pPr>
                  <w:r>
                    <w:rPr>
                      <w:rtl/>
                    </w:rPr>
                    <w:t>(ח) חוק התגמולים לאסירי ציון ולבני משפחותיהם, התשנ"ב-81992."</w:t>
                  </w:r>
                </w:p>
                <w:p w:rsidR="006E5A61" w:rsidRDefault="006E5A61">
                  <w:pPr>
                    <w:pStyle w:val="OCRStyle3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(ב) תחילתו של התיקון האמור בסעיף קטן (א)(1) ביום ח' בחשון התשנ''ו (1 בנובמבר</w:t>
                  </w:r>
                </w:p>
                <w:p w:rsidR="006E5A61" w:rsidRDefault="006E5A61">
                  <w:pPr>
                    <w:pStyle w:val="OCRStyle3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1995), ותחילתו של התיקון האמור בסעיף קטן (א)(2) ביום י''ד באב התשנ''ה (10 באוגוסט</w:t>
                  </w:r>
                </w:p>
                <w:p w:rsidR="006E5A61" w:rsidRDefault="006E5A61">
                  <w:pPr>
                    <w:pStyle w:val="OCRStyle3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1995).</w:t>
                  </w:r>
                </w:p>
                <w:p w:rsidR="006E5A61" w:rsidRDefault="006E5A61">
                  <w:pPr>
                    <w:pStyle w:val="OCRStyle3"/>
                    <w:ind w:left="133"/>
                  </w:pPr>
                  <w:r>
                    <w:rPr>
                      <w:rtl/>
                    </w:rPr>
                    <w:t>ט''ו באלול התשנ"ו (30 באוגוסט 1996)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1361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D691F16-BB17-40FD-9021-DE425B56A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1361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B787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E5A6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17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2008-04-07T13:15:00Z</dcterms:created>
  <dcterms:modified xsi:type="dcterms:W3CDTF">2008-04-07T13:16:00Z</dcterms:modified>
</cp:coreProperties>
</file>