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2A77" w:rsidRDefault="002E2A77">
      <w:pPr>
        <w:rPr>
          <w:rtl/>
        </w:rPr>
      </w:pPr>
    </w:p>
    <w:p w:rsidR="002E2A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8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482" inset="0,0,0,0">
              <w:txbxContent>
                <w:p w:rsidR="00BB2963" w:rsidRDefault="00BB2963">
                  <w:r>
                    <w:rPr>
                      <w:rtl/>
                    </w:rPr>
                    <w:t>98 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83" o:spid="_x0000_s1026" type="#_x0000_t202" style="position:absolute;left:0;text-align:left;margin-left:85.35pt;margin-top:651.9pt;width:411.25pt;height:70.3pt;z-index:3;mso-position-horizontal-relative:page;mso-position-vertical-relative:page" stroked="f">
            <v:textbox style="mso-next-textbox:#_x0000_s46483" inset="0,0,0,0">
              <w:txbxContent>
                <w:p w:rsidR="00BB2963" w:rsidRDefault="00BB2963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ב' בניסן התשנ"ד (14 במרס 1994); הצעת החוק ודברי הסבר פורסמו בהצעות חוק 2158,</w:t>
                  </w:r>
                </w:p>
                <w:p w:rsidR="00BB2963" w:rsidRDefault="00BB2963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מיום ה' בשבט התשנ"ג (27 בינואר 1993), עמ' 56.</w:t>
                  </w:r>
                </w:p>
                <w:p w:rsidR="00BB2963" w:rsidRDefault="00BB296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 ס''ח התשכ''ה, עמ' 307: התשנ"ג, עמ' 21.</w:t>
                  </w:r>
                </w:p>
                <w:p w:rsidR="00BB2963" w:rsidRDefault="00BB2963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23, עמ' 485; ס''ח התשמ''ח, עמ' .163</w:t>
                  </w:r>
                </w:p>
                <w:p w:rsidR="00BB2963" w:rsidRDefault="00BB2963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8, עמ' 197; ס"ח התשנ''א, עמ' .74</w:t>
                  </w:r>
                </w:p>
                <w:p w:rsidR="00BB2963" w:rsidRPr="002E2A77" w:rsidRDefault="00BB2963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4 ס"ח התשנ"ג,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84" o:spid="_x0000_s1027" type="#_x0000_t202" style="position:absolute;left:0;text-align:left;margin-left:101pt;margin-top:108.2pt;width:452.05pt;height:534.6pt;z-index:2;mso-position-horizontal-relative:page;mso-position-vertical-relative:page" stroked="f">
            <v:textbox style="mso-next-textbox:#_x0000_s4648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225"/>
                  </w:tblGrid>
                  <w:tr w:rsidR="00BB2963" w:rsidRPr="002E2A7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התכנון והבניה, התשכ''ה-9651 (להלן - החוק העיקרי) -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הגדרת ''דרך'' יבוא: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"''דרך'' - תוואי למעבר רכב, הוכלי רגל או בעלי חיים, לרבות מסילת ברזל, מבני דרך, אי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תנועה, קיר תומך, קיר או סוללה למניעת רעש וכן תעלה, חפיר ומעביר מים בצד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הדרך או מתחת לה, ולרבות מיתקני דרך;'';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''חוק המהנדסים והאדריכלים'' יבוא: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''''יועץ סביבתי'' - נציג השר לאיכות הסביבה בועדה מחוזית;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''מבנה דרך'' - מחלף, גשר או מנהרה לרבות חפיר או סוללה המצויים בתחילתו או בסופו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אחד מאלה;''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''מוסד תכנון'' יבוא: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''''מסילת ברזל'' - כמשמעותה בסעיף 2 רישה ופסקאות (ו) ו-(2) לפקודת מסילות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הברזל [נוסח חדש], התשל''ב-1972 2, וכן מיתקנים לצורך מסילת ברזל או בקשר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המהווים חלק בלתי נפרד ממנה;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''מיתקני דרך'' - כל אחד ממיתקנים אלה שבתוואי הדרך: אבן שפה, גדר, מחסום,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מעקה, עמוד תאורה, רמזור, תחנה לאיסוף נוסעים ולהורדתם, תחנת המתנה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לרכב, ספסל רחוב, מיתקן איסוף אשפה, עמדת קריאה לעזרה ותמרור;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''מיתקני תשתית'' - קווי תשתית ומיתקני חיבור כהגדרתם בסעיף 274ב(ג) לפקודת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העיריות3, וכן כבלי תקשורת, מיתקנים להולכת גז וצינורות להולכת חומרים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מסוכנים כמשמעותם בחוק החומרים המסוכנים, התשנ"ג-1993 4;''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''תכנית'' יבוא: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''''תכנית דרך'' - תכנית לדרך הכלולה בתכנית מיתאר ארצית לדרכים או בתכנית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מיתאר ארצית למסילות ברזל, או שהיא תכנית הנגזרת מתכנית מיתאר ארצית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לדרכים, או שהיא תכנית לדרך המהווה עורק תחבורה ראשי שהועדה המקומית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לתכנון ולבניה הנוגעת בדבר; בהסכמת הועדה המחוזית, החליטה כי יראו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כתכנית דרך לענין חוק זה, או ששר התחבורה החליט, לאחר התייעצות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הפנים ועם הועדה המקומית הנוגעת בדבר, כי יראו אותה כתכנית דרך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זה;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''תסקיר השפעה על הסביבה'' או ''תסקיר'' - מסמך הסוקר את הקשר שבין תכנית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מוצעת לבין הסביבה שבה היא מיועדת להתבצע, לרבות הערכות לגבי</w:t>
                        </w:r>
                      </w:p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השפעות צפויות או חזויות של התכנית על אותה סביבה ופירוט האמצעים</w:t>
                        </w:r>
                      </w:p>
                      <w:p w:rsidR="00BB2963" w:rsidRPr="002E2A77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למניעה או לצמצום השפעות שליליות, כפי שייקבע בתקנות''.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BB2963" w:rsidRPr="002E2A77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BB2963" w:rsidRPr="002E2A77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BB2963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78 לחוק העיקרי, במקום ''פורסמה ההודעה'' יבוא ''פורסמה ברשומות הודעה</w:t>
                        </w:r>
                      </w:p>
                      <w:p w:rsidR="00BB2963" w:rsidRPr="002E2A77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77.''</w:t>
                        </w:r>
                      </w:p>
                    </w:tc>
                    <w:tc>
                      <w:tcPr>
                        <w:tcW w:w="745" w:type="pct"/>
                      </w:tcPr>
                      <w:p w:rsidR="00BB2963" w:rsidRPr="002E2A77" w:rsidRDefault="00BB29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</w:tbl>
                <w:p w:rsidR="00BB2963" w:rsidRDefault="00BB29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85" o:spid="_x0000_s1028" type="#_x0000_t202" style="position:absolute;left:0;text-align:left;margin-left:159.6pt;margin-top:78.1pt;width:271.05pt;height:21.6pt;z-index:1;mso-position-horizontal-relative:page;mso-position-vertical-relative:page" stroked="f">
            <v:textbox style="mso-next-textbox:#_x0000_s46485" inset="0,0,0,0">
              <w:txbxContent>
                <w:p w:rsidR="00BB2963" w:rsidRPr="002E2A77" w:rsidRDefault="00BB2963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התכנון והבניה (תיקון מס' 37), התשנ"ד-1994*</w:t>
                  </w:r>
                </w:p>
              </w:txbxContent>
            </v:textbox>
            <w10:wrap anchorx="page" anchory="page"/>
          </v:shape>
        </w:pict>
      </w:r>
    </w:p>
    <w:p w:rsidR="00405A60" w:rsidRDefault="00405A60">
      <w:pPr>
        <w:rPr>
          <w:rtl/>
        </w:rPr>
      </w:pPr>
      <w:r>
        <w:rPr>
          <w:rtl/>
        </w:rPr>
        <w:br w:type="page"/>
      </w:r>
    </w:p>
    <w:p w:rsidR="00405A60" w:rsidRDefault="00000000">
      <w:pPr>
        <w:rPr>
          <w:rtl/>
        </w:rPr>
      </w:pPr>
      <w:r>
        <w:pict>
          <v:shape id="_x0000_s4648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486" inset="0,0,0,0">
              <w:txbxContent>
                <w:p w:rsidR="00BB2963" w:rsidRDefault="00BB2963">
                  <w:r>
                    <w:rPr>
                      <w:rtl/>
                    </w:rPr>
                    <w:t>99 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87" o:spid="_x0000_s1030" type="#_x0000_t202" style="position:absolute;left:0;text-align:left;margin-left:356.25pt;margin-top:729.85pt;width:179pt;height:24.95pt;z-index:6;mso-position-horizontal-relative:page;mso-position-vertical-relative:page" stroked="f">
            <v:textbox style="mso-next-textbox:#_x0000_s46487" inset="0,0,0,0">
              <w:txbxContent>
                <w:p w:rsidR="00BB2963" w:rsidRDefault="00BB29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488" o:spid="_x0000_s1031" type="#_x0000_t202" style="position:absolute;left:0;text-align:left;margin-left:89.35pt;margin-top:79pt;width:440.75pt;height:641.3pt;z-index:5;mso-position-horizontal-relative:page;mso-position-vertical-relative:page" stroked="f">
            <v:textbox style="mso-next-textbox:#_x0000_s4648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6"/>
                    <w:gridCol w:w="5663"/>
                    <w:gridCol w:w="1236"/>
                  </w:tblGrid>
                  <w:tr w:rsidR="00BB2963" w:rsidRPr="00405A6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2963" w:rsidRPr="00405A60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סימן רו</w:t>
                        </w:r>
                      </w:p>
                    </w:tc>
                    <w:tc>
                      <w:tcPr>
                        <w:tcW w:w="4304" w:type="pct"/>
                        <w:gridSpan w:val="2"/>
                      </w:tcPr>
                      <w:p w:rsidR="00BB2963" w:rsidRPr="00405A60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בפרק ג' לחוק העיקרי, אחרי סימן ו' יבוא:</w:t>
                        </w:r>
                      </w:p>
                    </w:tc>
                  </w:tr>
                  <w:tr w:rsidR="00BB2963" w:rsidRPr="00405A60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33" w:type="pct"/>
                      </w:tcPr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''סימן ו'1: תכנון דרכים ומסילות ברזל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119ב. בהליכים לאישור תכנית דרך ינהגו לפי הוראות חוק זה, זולת 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המיוחדות והשינויים המפורטים להלן: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המדינה, רשות מקומית, ועדה מקומית, רשות שהוקמה לפי דין או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הפועל מטעם המרינה לאחר שהוסמך לכך לפי החלטת הממשלה,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להגיש תכנית דרך לועדה המחוזית הנוגעת בדבר, בכפוף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9ו1ג;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הוראות סעיפים 77 ו-78 -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פרסום בעתון של הודעה על הכנת תכנית דרך יהיה כאמור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וא, אך במקום "בשני עתונים' יבוא "בשלושה עתונים"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'שלפחות אחד מהם הוא עתון נפוץ" יבוא 'שלפחות שניים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הם עתונים נפוצים".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את מועד פרסום ההודעה בעתונות כאמור בסעיף וא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כמועד הקובע לצורך קביעת תנאים כאמור בסעיף 78;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נכללו בתכנית דרך שינוי לתכנית אחרת או הוראות המחייבות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מיתקני תשתית, יצוינו בתכנית הדרך גם השינויים שיידרשו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ובמיתקנים כאמור; תכנית דרך תהווה כשלעצמה שינוי לתכנית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וניתן יהיה לשנות על פיה מיתקני תשתית, רק אם נקבעו בה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במפורש השינויים האמורים.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נכללו מבני דרך בתכנית דרך, יצוינו מבנים אלה בתשריט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התכנית;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על אופן הכנתה של תכנית דרך יחולו גם ההוראות שנקבעו לענין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בתכנית המיתאר הארצית לדרכים;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הוגשה לועדה המחוזית תכנית דרך, לאחר שהתמלאו התנאים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119ג, ימציא מגיש התכנית העתק ממנה לועדה המקומית, וזו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תדון בתכנית ותהווה דעתה עליה תוך 30 ימים מיום שהומצא לה העתק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התכנית-, לא דנה הועדה המקומית בתכנית או לא חיוותה דעתה עליה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הימים האמורים, רואים את הועדה המקומית כאילו לא התנגדה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להפקדתה;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ועדה מחוזית תדון בתכנית דרך שהוגשה לה לפי פסקה (ו), לאחר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לה חוות דעת הועדה המקומית או בתום המועד האמור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(6), לפי המוקדם, ותחליט תוך 30 ימים אם להפקיר את התבנית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לדחותה;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ועדה מחוזית הרנה בתבנית דרך שהוגשה לה, תזמין לדיון את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 הועדה המקומית שבתחומה מצויה התכנית, ובן את מהנדס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של מרחב התכנון המקומי הגובל, אם לדעת הועדה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יש לתכנית השפעה על תחום מרחב זה, לשמיעת הערותיהם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המקצועיות לתכניות והערות הועדות המקומיות שבהן הם משמשים</w:t>
                        </w:r>
                      </w:p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מהנדסים.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BB2963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BB2963" w:rsidRPr="00405A60" w:rsidRDefault="00BB29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לדרכים</w:t>
                        </w:r>
                      </w:p>
                    </w:tc>
                  </w:tr>
                </w:tbl>
                <w:p w:rsidR="00BB2963" w:rsidRDefault="00BB29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A707D" w:rsidRDefault="00FA707D">
      <w:pPr>
        <w:rPr>
          <w:rtl/>
        </w:rPr>
      </w:pPr>
      <w:r>
        <w:rPr>
          <w:rtl/>
        </w:rPr>
        <w:br w:type="page"/>
      </w:r>
    </w:p>
    <w:p w:rsidR="00FA707D" w:rsidRDefault="00000000">
      <w:pPr>
        <w:rPr>
          <w:rtl/>
        </w:rPr>
      </w:pPr>
      <w:r>
        <w:pict>
          <v:shape id="_x0000_s4648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489" inset="0,0,0,0">
              <w:txbxContent>
                <w:p w:rsidR="00BB2963" w:rsidRDefault="00BB2963">
                  <w:r>
                    <w:rPr>
                      <w:rtl/>
                    </w:rPr>
                    <w:t>100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90" o:spid="_x0000_s1033" type="#_x0000_t202" style="position:absolute;left:0;text-align:left;margin-left:104.15pt;margin-top:727.75pt;width:179pt;height:14.65pt;z-index:9;mso-position-horizontal-relative:page;mso-position-vertical-relative:page" stroked="f">
            <v:textbox style="mso-next-textbox:#_x0000_s46490" inset="0,0,0,0">
              <w:txbxContent>
                <w:p w:rsidR="00BB2963" w:rsidRDefault="00BB29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491" o:spid="_x0000_s1034" type="#_x0000_t202" style="position:absolute;left:0;text-align:left;margin-left:100.6pt;margin-top:77.9pt;width:386.5pt;height:647.25pt;z-index:8;mso-position-horizontal-relative:page;mso-position-vertical-relative:page" stroked="f">
            <v:textbox style="mso-next-textbox:#_x0000_s46491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3"/>
                    <w:gridCol w:w="1213"/>
                  </w:tblGrid>
                  <w:tr w:rsidR="00BB2963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החליטה ועדה מחוזית להפקיד תכנית דרך יחולו הוראות אלה: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הועדה תמסור הורעה על ההפקדה בנוסף למנויים בסעיף 91,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לתאגידים הפועלים על פי דין והממונים על שירותי רכבת, בזק,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חשמל, מים וביוב, וכן לבעלים של מיתקני תשתית שבתחום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התכנית; סברה הועדה המחוזית בי שירותים כאמור ומיתקני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תשתית המצויים מחוץ לתחום התכנית, עלולים להיפגע על ידי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התכנית, תמסור הודעה על הפקדת התכנית גם לממונים על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השירותים ולבעלי המיתקנים האמורים;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התנגדות לתכנית החלה בשטח בנוי תוגש תוך 60 ימים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שפורסמה בעתונות ההודעה על הפקדת התכנית הנדונה;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לתכנית החלה בשטח אחר, תוגש תוך 30 מים מיום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שפורסמה הורעה כאמור; לענין זה, 'שטח בנוי" - שטח שנועד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או שתכנית מתירה בו מגורים, משרדים, מסחר, תעשיה,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מלונאות, מוסדות ציבור ובנייני ציבור במרחק שאינו עולה על 100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מטרים מגבול תוואי הדרך המתוכננת;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או ועדת משנה שלה, תדון בהתנגדויות ותחליט בהן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ימים מתום המועד להגשת ההתנגדויות, ורשאית היא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להיעזר לשם כך בחוקר; לא רנה או לא החליטה הועדה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בהתנגדויות במועד זה, ימנה שר הפנים, לבקשת מגיש התכנית,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20 ימים ממועד קבלת הבקשה, חוקר לשמיעת התנגדויות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והכרעה בהן; במנותו את החוקר יקצוב השר לחוקר את התקופה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לשמיעת התנגדויות ולמתן המלצה בהן, ובלבד שלא תפחת מ-30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ימים; הועדה המחוזית תחליט בדבר אישור התכנית או דחייתה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לאחר תום שמיעת ההתנגדויות וההכרעה בהן;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הוגשו התנגדויות לתכנית, יראו את התפנית כמאושרת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הועדה, כעבור 20 ימים מתום המועד להגשת התנגדויות,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החליטה הועדה אחרת בתוך המועד האמור, לפי דרישה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מחבריה אשר הוגשה בתוך 10 ימים מתום המועד להגשת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ההתנגדויות;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הועדה על הפקדת תבנית או על אישורה, תירשם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 אשר ייחתם בידי יושב ראש הועדה ומזכיר הועדה,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ויישלח לחברי הועדה ולמגיש התכנית בתוך 14 ימים מיום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כאמור;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המועדים האמורים בסעיף 09ו(א) ו-(ב) יהיו 0ג ימים; ואולם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הוגשו התנגדויות לתכנית, יהיה המועד האמור בסעיף 109(ב)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ימים;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תחילתה של תכנית דרך שאושרה, למעט לענין פרק ט/ בתום 15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פרסום הודעה בעתון על אישורה.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B2963" w:rsidRPr="00FA707D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19וג. (א) בטרם תוגש תכנית דרך לועדה מחוזית, יכין מגיש התכנית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תשריט דרך, בהתאם להנחיות מתכנן המחוז, ויגישו ליועץ הסביבתי, למתכנן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 ולמהנדס הועדה המקומית הנוגעת בדבר; יועץ סביבתי שקיבל תשריט</w:t>
                        </w:r>
                      </w:p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יחזירו למגיש התכנית תוך 15 ימים מיום שקיבל את התשריט, ורשאי</w:t>
                        </w:r>
                      </w:p>
                    </w:tc>
                    <w:tc>
                      <w:tcPr>
                        <w:tcW w:w="863" w:type="pct"/>
                      </w:tcPr>
                      <w:p w:rsidR="00BB2963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השפעה</w:t>
                        </w:r>
                      </w:p>
                      <w:p w:rsidR="00BB2963" w:rsidRPr="00FA707D" w:rsidRDefault="00BB29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הסביבה</w:t>
                        </w:r>
                      </w:p>
                    </w:tc>
                  </w:tr>
                </w:tbl>
                <w:p w:rsidR="00BB2963" w:rsidRDefault="00BB29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2382E" w:rsidRDefault="00C2382E">
      <w:pPr>
        <w:rPr>
          <w:rtl/>
        </w:rPr>
      </w:pPr>
      <w:r>
        <w:rPr>
          <w:rtl/>
        </w:rPr>
        <w:br w:type="page"/>
      </w:r>
    </w:p>
    <w:p w:rsidR="00C2382E" w:rsidRDefault="00000000">
      <w:pPr>
        <w:rPr>
          <w:rtl/>
        </w:rPr>
      </w:pPr>
      <w:r>
        <w:pict>
          <v:shape id="_x0000_s4649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6492" inset="0,0,0,0">
              <w:txbxContent>
                <w:p w:rsidR="00BB2963" w:rsidRDefault="00BB2963">
                  <w:r>
                    <w:rPr>
                      <w:rtl/>
                    </w:rPr>
                    <w:t>101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93" o:spid="_x0000_s1036" type="#_x0000_t202" style="position:absolute;left:0;text-align:left;margin-left:369.05pt;margin-top:724.05pt;width:173.85pt;height:23.15pt;z-index:12;mso-position-horizontal-relative:page;mso-position-vertical-relative:page" stroked="f">
            <v:textbox style="mso-next-textbox:#_x0000_s46493" inset="0,0,0,0">
              <w:txbxContent>
                <w:p w:rsidR="00BB2963" w:rsidRDefault="00BB29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6494" o:spid="_x0000_s1037" type="#_x0000_t202" style="position:absolute;left:0;text-align:left;margin-left:161.55pt;margin-top:81.75pt;width:383.15pt;height:630.25pt;z-index:11;mso-position-horizontal-relative:page;mso-position-vertical-relative:page" stroked="f">
            <v:textbox style="mso-next-textbox:#_x0000_s46494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080"/>
                  </w:tblGrid>
                  <w:tr w:rsidR="00BB296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לדרוש ממגיש התכנית, בתוך 15 הימים האמורים, להכין תסקיר השפעה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הסביבה; דרש היועץ הסביבתי הכנת תסקיר כאמור, ינחה את מגיש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התבנית בדבר הכנתו; העתק מההנחיות יומצא למתכנן המחוז ולמהנדס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המקומית.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הנחיות להכנת תסקיר כאמור בסעיף קטן (א), יהיו בהתאמה לרמת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התכנית, סוגה ומקומה.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סבר מגיש תכנית הדרך כי לא נדרש תסקיר או חלק על ההנחיות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לו להכנתו, רשאי הוא לערור בפני הועדה המחוזית על הדרישה או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ההנחיות או על דרישה להשלמת התסקיר כאמור בסעיף קטן (ה); הועדה תדון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בערר, לאחר שתשמע את העורר ואת היועץ הסביבתי, ותחליט בו תוך 15 ימים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הגשתו; מגיש תכנית הדרך לא יוכל לערור על הדרישה להכנת תסקיר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שהכנתו נדרשת לפי הוראות תכנית בת-תוקף.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התסקיר יוגש ליועץ הסביבתי, לועדה המחוזית ולועדה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תוך 15 ימים מיום קבלת התסקיר, רשאי היועץ הסביבתי לדרוש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ממגיש התכנית להשלים את התסקיר; העתק הדרישה יישלח לועדה המחוזית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ולועדה המקומית; לא נדרשה השלמה כאמור, יראו את התסקיר באילו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הושלם; היועץ הסביבתי ימציא את חוות דעתו למגיש התכנית ולוועדות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והמקומית תוך 30 ימים ממועד קבלת התסקיר המושלם.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התסקיר וחוות הדעת האמורה, במלואה או בחלקה, ייכללו במסמכי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הדרך עם הפקדתה ובעת אישורה, ככל שתחליט על כך הועדה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המחוזית.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הציג היועץ הסביבתי דרישה להכנת תסקיר או לא נתן הנחיות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להכנתו באמור בסעיף קטן (א), רשאי מתכנן המחוז להציג דרישה וליתן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כאמור, תוך 30 ימים מתום 15 הימים האמורים בסעיף קטן (א), לאחר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שהתייעץ עם גורם מקצועי כפי שיראה לנכון; עשה כך מתכנן המחוז, יבוא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במקום היועץ הסביבתי לכל דבר וענין האמורים בסעיפים קטנים (ג)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 (ה).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לא הגישו היועץ הסביבתי או מתכנן המחוז את חוות דעתם בתוך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האמורים בסעיפים קטנים (ה) ו-(ז), תדון הועדה בתבנית הדרך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ותחליט בה.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  <w:tr w:rsidR="00BB2963" w:rsidRPr="00C2382E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119ד. (א) הוגשה תכנית דרך בידי המרינה או מטעמה כאמור בסעיף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119ב(1) או בידי רשות שהוקמה לפי דין שאינה רשות מקומית או ועדה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וחויבה ועדה מקומית בתשלום פיצויים לפי סעיף 197 עקב אישור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התכנית, ישפה מגיש התכנית כאמור את הועדה המקומית, ב-70 אחוזים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הפיצויים; אין בהוראות סעיף זה כדי לגרוע מכל הסכמה אחרת בין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הנושאים בתשלום הפיצויים או השיפוי ובין הזכאים להם.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חיוב מגיש תכנית דרך בשיפוי על תשלום פיצויים כאמור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יחולו הוראות סעיפים 198 ו-199 בשינויים אלה: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מגיש תכנית הדרך יצורף ויהיה צד בבל שלבי הדיונים</w:t>
                        </w:r>
                      </w:p>
                      <w:p w:rsidR="00BB2963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וההתדיינויות במוסד תכנון, בבית משפט או בהליך בוררות בקשר</w:t>
                        </w:r>
                      </w:p>
                    </w:tc>
                    <w:tc>
                      <w:tcPr>
                        <w:tcW w:w="775" w:type="pct"/>
                      </w:tcPr>
                      <w:p w:rsidR="00BB2963" w:rsidRPr="00C2382E" w:rsidRDefault="00BB29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</w:t>
                        </w:r>
                      </w:p>
                    </w:tc>
                  </w:tr>
                </w:tbl>
                <w:p w:rsidR="00BB2963" w:rsidRDefault="00BB29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9005C" w:rsidRDefault="0009005C">
      <w:pPr>
        <w:rPr>
          <w:rtl/>
        </w:rPr>
      </w:pPr>
      <w:r>
        <w:rPr>
          <w:rtl/>
        </w:rPr>
        <w:br w:type="page"/>
      </w:r>
    </w:p>
    <w:p w:rsidR="0009005C" w:rsidRDefault="00000000">
      <w:pPr>
        <w:rPr>
          <w:rtl/>
        </w:rPr>
      </w:pPr>
      <w:r>
        <w:pict>
          <v:shape id="_x0000_s4649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6495" inset="0,0,0,0">
              <w:txbxContent>
                <w:p w:rsidR="00BB2963" w:rsidRDefault="00BB2963">
                  <w:r>
                    <w:rPr>
                      <w:rtl/>
                    </w:rPr>
                    <w:t>102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96" o:spid="_x0000_s1039" type="#_x0000_t202" style="position:absolute;left:0;text-align:left;margin-left:96.9pt;margin-top:724.9pt;width:176.4pt;height:26.75pt;z-index:15;mso-position-horizontal-relative:page;mso-position-vertical-relative:page" stroked="f">
            <v:textbox style="mso-next-textbox:#_x0000_s46496" inset="0,0,0,0">
              <w:txbxContent>
                <w:p w:rsidR="00BB2963" w:rsidRDefault="00BB296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497" o:spid="_x0000_s1040" type="#_x0000_t202" style="position:absolute;left:0;text-align:left;margin-left:94.35pt;margin-top:82.75pt;width:453.6pt;height:635.2pt;z-index:14;mso-position-horizontal-relative:page;mso-position-vertical-relative:page" stroked="f">
            <v:textbox style="mso-next-textbox:#_x0000_s4649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0"/>
                    <w:gridCol w:w="1196"/>
                  </w:tblGrid>
                  <w:tr w:rsidR="00BB2963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לפיצויים לפי סעיף 197 וכן יהיה, לפי דרישתו, צד לכל הסכם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לכך-,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החלטות הועדה המקומית והועדה המחוזית בדבר גובה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יינתנו בהסכמת מגיש התכנית; לא היתה הסכמה בין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מהועדות האמורות לבין מגיש התכנית, יכריעו במחלוקת שר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ושר הפנים.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רק על תכנית דרך שאושרה אחרי יום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באייר התשנ"ד (ו במאי 1994).''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B2963" w:rsidRPr="0009005C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261 לחוק העיקרי -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''רשאי שר העבודה'' יבוא ''רשאי שר הבינוי והשיכון או שר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התחבורה'';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''כפי שהוצעה על ידי שר העבודה, רשאי אף הוא'' יבוא ''כפי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לה בידי שר הבינוי והשיכון או בידי שר התחבורה, רשאי אף כל אחד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מהם'';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יבוא: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''(ר) על אף האמור בסעיף 145, מותרת התוויתה של דרך, סלילתה או סגירתה,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בירי המרינה או בירי רשות שהוקמה לפי דין או בידי כל גוף הפועל מטעם המדינה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שהוסמך לכך לפי החלטת הממשלה, אם נעשתה בהתאם לתכנית מפורטת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מאושרת או בהתאם לתכנית מיתאר מקומית מאושרת הכוללת הוראות של תכנית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מפורטת, ובלבד שניתנה הודעה על כך לרשות המקומית ולועדה המקומית הנוגעות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בדבר.'';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(ד) יבוא: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(1) על אף האמור בסעיף קטן (ד), הקמת מבנה דרך בידי אחד הגופים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קטן (ד), תהיה טעונה הרשאה בהתאם להוראות סעיף קטן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בקשה להרשאה להקמת מבנה דרך תוגש למתכנן המחוז והעתק ממנה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יוגש למהנדס הועדה המקומית; הבקשה תכלול את הפרטים שלפיהם ניתן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לקבוע אם הקמת מבנה הדרך תואמת הוראות תכנית כאמור בסעיף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(ד), כן תכלול הבקשה את פרטי האדריכל או המהנדס האחראים לתכנון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המבנה ופרטים נוספים שיקבע שר הפנים בתקנות, בהתייעצות עם שר הבינוי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והשיכון והשר לאיכות הסביבה ובאישור ועדת הפנים ואיכות הסביבה של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תוך 30 ימים מיום הגשת הבקשה להרשאה יבדקו מתכנן המחוז ומהנדס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את הבקשה ויאשרו אותה אם היא תואמת את הוראות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והוראת כל דין אחר הנוגעת לענין, שלא ניתנה לגביה הוראה אחרת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שהותקנו לפי פסקה (2); קבעו המתכנן והמהנדס כאחד כי הבקשה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תואמת הוראה מההוראות האמורות, ימסרו הודעה מנומקת בכתב על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בך, למגיש הבקשה, בתוך התקופה האמורה.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החליטו מתכנן המחוז ומהנדס הועדה המקומית בבקשה להרשאה</w:t>
                        </w:r>
                      </w:p>
                      <w:p w:rsidR="00BB2963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התקופה האמורה בפסקה (3), יראו את הבקשה כמאושרת;</w:t>
                        </w:r>
                      </w:p>
                    </w:tc>
                    <w:tc>
                      <w:tcPr>
                        <w:tcW w:w="725" w:type="pct"/>
                      </w:tcPr>
                      <w:p w:rsidR="00BB2963" w:rsidRPr="0009005C" w:rsidRDefault="00BB29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261</w:t>
                        </w:r>
                      </w:p>
                    </w:tc>
                  </w:tr>
                </w:tbl>
                <w:p w:rsidR="00BB2963" w:rsidRDefault="00BB296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B2963" w:rsidRDefault="00BB2963">
      <w:pPr>
        <w:rPr>
          <w:rtl/>
        </w:rPr>
      </w:pPr>
      <w:r>
        <w:rPr>
          <w:rtl/>
        </w:rPr>
        <w:br w:type="page"/>
      </w:r>
    </w:p>
    <w:p w:rsidR="00BB2963" w:rsidRDefault="00000000">
      <w:pPr>
        <w:rPr>
          <w:rtl/>
        </w:rPr>
      </w:pPr>
      <w:r>
        <w:pict>
          <v:shape id="_x0000_s46498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6498" inset="0,0,0,0">
              <w:txbxContent>
                <w:p w:rsidR="00BB2963" w:rsidRDefault="00BB2963">
                  <w:r>
                    <w:rPr>
                      <w:rtl/>
                    </w:rPr>
                    <w:t>103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99" o:spid="_x0000_s1042" type="#_x0000_t202" style="position:absolute;left:0;text-align:left;margin-left:195.1pt;margin-top:370.05pt;width:60.2pt;height:32.65pt;z-index:21;mso-position-horizontal-relative:page;mso-position-vertical-relative:page" stroked="f">
            <v:textbox style="mso-next-textbox:#_x0000_s46499" inset="0,0,0,0">
              <w:txbxContent>
                <w:p w:rsidR="00BB2963" w:rsidRDefault="00BB2963">
                  <w:pPr>
                    <w:pStyle w:val="OCRStyle6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B2963" w:rsidRDefault="00BB2963">
                  <w:pPr>
                    <w:pStyle w:val="OCRStyle6"/>
                    <w:ind w:left="13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0" o:spid="_x0000_s1043" type="#_x0000_t202" style="position:absolute;left:0;text-align:left;margin-left:280.25pt;margin-top:397.55pt;width:88.7pt;height:30.1pt;z-index:20;mso-position-horizontal-relative:page;mso-position-vertical-relative:page" stroked="f">
            <v:textbox style="mso-next-textbox:#_x0000_s46500" inset="0,0,0,0">
              <w:txbxContent>
                <w:p w:rsidR="00BB2963" w:rsidRDefault="00BB2963">
                  <w:pPr>
                    <w:pStyle w:val="OCRStyle6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B2963" w:rsidRDefault="00BB2963">
                  <w:pPr>
                    <w:pStyle w:val="OCRStyle6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1" o:spid="_x0000_s1044" type="#_x0000_t202" style="position:absolute;left:0;text-align:left;margin-left:374.1pt;margin-top:368.25pt;width:65.55pt;height:37.05pt;z-index:19;mso-position-horizontal-relative:page;mso-position-vertical-relative:page" stroked="f">
            <v:textbox style="mso-next-textbox:#_x0000_s46501" inset="0,0,0,0">
              <w:txbxContent>
                <w:p w:rsidR="00BB2963" w:rsidRDefault="00BB2963">
                  <w:pPr>
                    <w:pStyle w:val="OCRStyle6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B2963" w:rsidRDefault="00BB2963">
                  <w:pPr>
                    <w:pStyle w:val="OCRStyle6"/>
                    <w:ind w:left="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2" o:spid="_x0000_s1045" type="#_x0000_t202" style="position:absolute;left:0;text-align:left;margin-left:455.85pt;margin-top:399.35pt;width:70.7pt;height:30.9pt;z-index:18;mso-position-horizontal-relative:page;mso-position-vertical-relative:page" stroked="f">
            <v:textbox style="mso-next-textbox:#_x0000_s46502" inset="0,0,0,0">
              <w:txbxContent>
                <w:p w:rsidR="00BB2963" w:rsidRDefault="00BB2963">
                  <w:pPr>
                    <w:pStyle w:val="OCRStyle6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BB2963" w:rsidRDefault="00BB2963">
                  <w:pPr>
                    <w:pStyle w:val="OCRStyle6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503" o:spid="_x0000_s1046" type="#_x0000_t202" style="position:absolute;left:0;text-align:left;margin-left:98.7pt;margin-top:71.25pt;width:445.9pt;height:295.2pt;z-index:17;mso-position-horizontal-relative:page;mso-position-vertical-relative:page" stroked="f">
            <v:textbox style="mso-next-textbox:#_x0000_s4650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6952"/>
                  </w:tblGrid>
                  <w:tr w:rsidR="00BB2963" w:rsidRPr="00BB296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7" w:type="pct"/>
                      </w:tcPr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נתגלעו חילוקי דעות בין מתכנן המחוז ובין מהנדס הועדה המקומית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בקבלת החלטה לפי פסקה (3), ימסרו את פרטי המחלוקת בהודעה בכתב,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הועדה המחוזית, והוא יכריע במחלוקת תוך 21 ימים מיום קבלת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ההודעה, לאחר שיתייעץ עם יושב ראש הועדה המקומית ועם מומחה מקצועי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השנוי במחלוקת-,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קבע יושב ראש הועדה המחוזית כי מתבצעות עבודות להקמת מבנה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ללא הרשאה או בסטיה מהרשאה, יחולו הוראות פרק י' ככל שהן חלות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המדינה.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רישוי מבנה דרך המוקם בירי אחד הגופים האמורים בסעיף קטן (ר), יכול</w:t>
                        </w:r>
                      </w:p>
                      <w:p w:rsidR="00BB2963" w:rsidRP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שייעשה על פי הוראות פרק ה'3, וההגבלה שבסעיף 58ויד(7)(ז) לא תחול.''</w:t>
                        </w:r>
                      </w:p>
                    </w:tc>
                  </w:tr>
                  <w:tr w:rsidR="00BB2963" w:rsidRPr="00BB296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BB2963" w:rsidRP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תחילתו של חוק זה, למעט סעיף 4(4), 30 ימים מיום פרסומו.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4(4) ביום תחילתן של התקנות שיותקנו לפי סעיף ו26(ה)(2) לחוק</w:t>
                        </w:r>
                      </w:p>
                      <w:p w:rsidR="00BB2963" w:rsidRP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העיקרי.</w:t>
                        </w:r>
                      </w:p>
                    </w:tc>
                  </w:tr>
                  <w:tr w:rsidR="00BB2963" w:rsidRPr="00BB2963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BB2963" w:rsidRP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הוראות חוק זה לא יחולו על תכניות דרך שהופקדו לפני תחילתו של חוק זה.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התוויתה של דרך, סלילתה או סגירתה בידי המרינה או מטעמה, בהתאם לתכנית</w:t>
                        </w:r>
                      </w:p>
                      <w:p w:rsid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מאושרת שהופקדה לפני תחילתו של חוק זה, תיעשה על פי הוראות החוק העיקרי בנוסחן לפני</w:t>
                        </w:r>
                      </w:p>
                      <w:p w:rsidR="00BB2963" w:rsidRPr="00BB2963" w:rsidRDefault="00BB29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</w:tc>
                  </w:tr>
                </w:tbl>
                <w:p w:rsidR="00BB2963" w:rsidRDefault="00BB296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2A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6C5543-3E5F-474D-922C-6A003C2B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2A7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5A6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A707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2382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9005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B29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2008-04-07T09:33:00Z</dcterms:created>
  <dcterms:modified xsi:type="dcterms:W3CDTF">2008-04-07T09:33:00Z</dcterms:modified>
</cp:coreProperties>
</file>