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A342E" w:rsidRDefault="004A342E">
      <w:pPr>
        <w:rPr>
          <w:rtl/>
        </w:rPr>
      </w:pPr>
    </w:p>
    <w:p w:rsidR="004A342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81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6818" inset="0,0,0,0">
              <w:txbxContent>
                <w:p w:rsidR="00D6192F" w:rsidRDefault="00D6192F">
                  <w:r>
                    <w:rPr>
                      <w:rtl/>
                    </w:rPr>
                    <w:t>84                                          ספר החוקים 1615                 ח' באדר ב' התשנ"ז 17.03.1997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19" o:spid="_x0000_s1026" type="#_x0000_t202" style="position:absolute;left:0;text-align:left;margin-left:90.2pt;margin-top:627.75pt;width:386.5pt;height:110.1pt;z-index:3;mso-position-horizontal-relative:page;mso-position-vertical-relative:page" stroked="f">
            <v:textbox style="mso-next-textbox:#_x0000_s46819" inset="0,0,0,0">
              <w:txbxContent>
                <w:p w:rsidR="00D6192F" w:rsidRDefault="00D6192F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א' באדר ב' התשנ"ז (10 במרס 1997), הצעת החוק ודברי ההסבר פורסמו בהצעות חוק</w:t>
                  </w:r>
                </w:p>
                <w:p w:rsidR="00D6192F" w:rsidRDefault="00D6192F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2542, מיום כ"ב באדר התשנ"ו (3 ו במרס 996 ו), עבד 789.</w:t>
                  </w:r>
                </w:p>
                <w:p w:rsidR="00D6192F" w:rsidRDefault="00D6192F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י ס'ח התשכ"ד, עמ' 172.</w:t>
                  </w:r>
                </w:p>
                <w:p w:rsidR="00D6192F" w:rsidRDefault="00D6192F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2 דיני מדינת ישראל, נוסח חדש 20, עמ' 443.</w:t>
                  </w:r>
                </w:p>
                <w:p w:rsidR="00D6192F" w:rsidRDefault="00D6192F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3 דיני מדינת ישראל, נוסח חדש 7, עמ' 173.</w:t>
                  </w:r>
                </w:p>
                <w:p w:rsidR="00D6192F" w:rsidRPr="004A342E" w:rsidRDefault="00D6192F">
                  <w:pPr>
                    <w:pStyle w:val="OCRStyle1"/>
                    <w:ind w:left="112"/>
                  </w:pPr>
                  <w:r>
                    <w:rPr>
                      <w:rtl/>
                    </w:rPr>
                    <w:t>4 ס''ח התשמ''א, עמ' 105.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20" o:spid="_x0000_s1027" type="#_x0000_t202" style="position:absolute;left:0;text-align:left;margin-left:82.45pt;margin-top:90.55pt;width:470.85pt;height:533.6pt;z-index:2;mso-position-horizontal-relative:page;mso-position-vertical-relative:page" stroked="f">
            <v:textbox style="mso-next-textbox:#_x0000_s4682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2"/>
                    <w:gridCol w:w="1320"/>
                  </w:tblGrid>
                  <w:tr w:rsidR="00D6192F" w:rsidRPr="004A342E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D6192F" w:rsidRPr="004A342E" w:rsidRDefault="00D619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זה -</w:t>
                        </w:r>
                      </w:p>
                    </w:tc>
                    <w:tc>
                      <w:tcPr>
                        <w:tcW w:w="771" w:type="pct"/>
                      </w:tcPr>
                      <w:p w:rsidR="00D6192F" w:rsidRPr="004A342E" w:rsidRDefault="00D619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D6192F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D6192F" w:rsidRDefault="00D619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"חוף הים" - (ו) רצועת קרקע, ברוחב של 100 מטרים, לאורך הים מנקודת גאות המים</w:t>
                        </w:r>
                      </w:p>
                      <w:p w:rsidR="00D6192F" w:rsidRDefault="00D619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שבחוף;</w:t>
                        </w:r>
                      </w:p>
                      <w:p w:rsidR="00D6192F" w:rsidRDefault="00D619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ברצועת קרקע, כאמור בפסקה (1), שבה מצוי מקום רחצה מוכרז,</w:t>
                        </w:r>
                      </w:p>
                      <w:p w:rsidR="00D6192F" w:rsidRDefault="00D619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בחוק הסדרת מקומות רחצה, התשכ"ד-1964 1 - כל תחום</w:t>
                        </w:r>
                      </w:p>
                      <w:p w:rsidR="00D6192F" w:rsidRDefault="00D619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הרחצה המוכרז, אף אם הוא חורג מרוחב של 100 מטרים,</w:t>
                        </w:r>
                      </w:p>
                      <w:p w:rsidR="00D6192F" w:rsidRDefault="00D619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דרכים שהוסדרו על פי חיקוק, תחומים שהוכרזו כנמל לפי פקודת</w:t>
                        </w:r>
                      </w:p>
                      <w:p w:rsidR="00D6192F" w:rsidRDefault="00D619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הנמלים [נוסח חדש], התשל"א-1971 2, וחניונים;</w:t>
                        </w:r>
                      </w:p>
                    </w:tc>
                    <w:tc>
                      <w:tcPr>
                        <w:tcW w:w="771" w:type="pct"/>
                      </w:tcPr>
                      <w:p w:rsidR="00D6192F" w:rsidRDefault="00D6192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6192F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D6192F" w:rsidRDefault="00D619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"ים" - ים התיכון, ים סוף, ים המלח, ים כנרת;</w:t>
                        </w:r>
                      </w:p>
                    </w:tc>
                    <w:tc>
                      <w:tcPr>
                        <w:tcW w:w="771" w:type="pct"/>
                      </w:tcPr>
                      <w:p w:rsidR="00D6192F" w:rsidRDefault="00D6192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6192F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D6192F" w:rsidRDefault="00D619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רכב" - (ו) כמשמעותו בפקודת התעבורה, התשכ"א-ו96ו3 (להלן - פקודת</w:t>
                        </w:r>
                      </w:p>
                      <w:p w:rsidR="00D6192F" w:rsidRDefault="00D619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התעבורה), ובין היתר, טרקטורון, ג'יפ או רכב שדה בדומה לו ואופנוע,</w:t>
                        </w:r>
                      </w:p>
                      <w:p w:rsidR="00D6192F" w:rsidRDefault="00D619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אופניים;</w:t>
                        </w:r>
                      </w:p>
                      <w:p w:rsidR="00D6192F" w:rsidRPr="004A342E" w:rsidRDefault="00D619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רכב כאמור בפסקה (ו) גם כשהוא משמש לרוכלות;</w:t>
                        </w:r>
                      </w:p>
                    </w:tc>
                    <w:tc>
                      <w:tcPr>
                        <w:tcW w:w="771" w:type="pct"/>
                      </w:tcPr>
                      <w:p w:rsidR="00D6192F" w:rsidRDefault="00D6192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6192F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D6192F" w:rsidRDefault="00D619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'השר" - שר הפנים.</w:t>
                        </w:r>
                      </w:p>
                    </w:tc>
                    <w:tc>
                      <w:tcPr>
                        <w:tcW w:w="771" w:type="pct"/>
                      </w:tcPr>
                      <w:p w:rsidR="00D6192F" w:rsidRDefault="00D6192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6192F" w:rsidRPr="004A342E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D6192F" w:rsidRDefault="00D619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לא ינהג אדם ברכב בחוף הים.</w:t>
                        </w:r>
                      </w:p>
                    </w:tc>
                    <w:tc>
                      <w:tcPr>
                        <w:tcW w:w="771" w:type="pct"/>
                      </w:tcPr>
                      <w:p w:rsidR="00D6192F" w:rsidRDefault="00D619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נהיגה</w:t>
                        </w:r>
                      </w:p>
                      <w:p w:rsidR="00D6192F" w:rsidRPr="004A342E" w:rsidRDefault="00D619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בחוף הים</w:t>
                        </w:r>
                      </w:p>
                    </w:tc>
                  </w:tr>
                  <w:tr w:rsidR="00D6192F" w:rsidRPr="004A342E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D6192F" w:rsidRDefault="00D619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על אף הוראת סעיף 2, רשאי אדם שהורשה לכך לנהוג ברכב בחוף הים לאחת</w:t>
                        </w:r>
                      </w:p>
                      <w:p w:rsidR="00D6192F" w:rsidRDefault="00D619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ממטרות אלה:</w:t>
                        </w:r>
                      </w:p>
                      <w:p w:rsidR="00D6192F" w:rsidRDefault="00D619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שמירה על בטחון הציבור ועל בטחון המדינה;</w:t>
                        </w:r>
                      </w:p>
                      <w:p w:rsidR="00D6192F" w:rsidRDefault="00D619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ביצוע משימות שיטור על פי דין;</w:t>
                        </w:r>
                      </w:p>
                      <w:p w:rsidR="00D6192F" w:rsidRDefault="00D619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פיקוח והצלה;</w:t>
                        </w:r>
                      </w:p>
                      <w:p w:rsidR="00D6192F" w:rsidRDefault="00D619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מתן שירותים בתחום רשות מקומית - ובלבד שהנוהג ברכב הורשה לכך בכתב</w:t>
                        </w:r>
                      </w:p>
                      <w:p w:rsidR="00D6192F" w:rsidRDefault="00D619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ראש הרשות המקומית הנוגעת בדבר;</w:t>
                        </w:r>
                      </w:p>
                      <w:p w:rsidR="00D6192F" w:rsidRDefault="00D619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מתן שירותים מחוץ לתחום רשות מקומית - ובלבד שהנוהג ברכב הורשה לכך</w:t>
                        </w:r>
                      </w:p>
                      <w:p w:rsidR="00D6192F" w:rsidRDefault="00D619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הממונה על המחוז;</w:t>
                        </w:r>
                      </w:p>
                      <w:p w:rsidR="00D6192F" w:rsidRPr="004A342E" w:rsidRDefault="00D619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מטרה אחרת שאישר השר בצו.</w:t>
                        </w:r>
                      </w:p>
                    </w:tc>
                    <w:tc>
                      <w:tcPr>
                        <w:tcW w:w="771" w:type="pct"/>
                      </w:tcPr>
                      <w:p w:rsidR="00D6192F" w:rsidRDefault="00D619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סייגים לנהיגה</w:t>
                        </w:r>
                      </w:p>
                      <w:p w:rsidR="00D6192F" w:rsidRPr="004A342E" w:rsidRDefault="00D619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בחוף הים</w:t>
                        </w:r>
                      </w:p>
                    </w:tc>
                  </w:tr>
                  <w:tr w:rsidR="00D6192F" w:rsidRPr="004A342E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D6192F" w:rsidRDefault="00D619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השר רשאי להסמיך מפקחים לענין חוק זה מקרב עובדי משרדו, ומתוך רשימות</w:t>
                        </w:r>
                      </w:p>
                      <w:p w:rsidR="00D6192F" w:rsidRDefault="00D619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פקחים ומפקחים שהגישו לו רשויות מקומיות ואיגודי ערים שעיקר עיסוקם שמירה על</w:t>
                        </w:r>
                      </w:p>
                      <w:p w:rsidR="00D6192F" w:rsidRDefault="00D619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איכות הסביבה.</w:t>
                        </w:r>
                      </w:p>
                      <w:p w:rsidR="00D6192F" w:rsidRDefault="00D619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לאיכות הסביבה רשאי להסמיך מפקחים לענין חוק זה מקרב עובדי משרדו</w:t>
                        </w:r>
                      </w:p>
                      <w:p w:rsidR="00D6192F" w:rsidRDefault="00D619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ומתוך רשימות שהגישו לו -</w:t>
                        </w:r>
                      </w:p>
                      <w:p w:rsidR="00D6192F" w:rsidRDefault="00D619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מינהל מקרקעי ישראל והקרן הקיימת לישראל - של המוסמכים לפעול</w:t>
                        </w:r>
                      </w:p>
                      <w:p w:rsidR="00D6192F" w:rsidRPr="004A342E" w:rsidRDefault="00D619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מקרקעי ציבור (סילוק פולשים), התשמ''א-1981 4;</w:t>
                        </w:r>
                      </w:p>
                    </w:tc>
                    <w:tc>
                      <w:tcPr>
                        <w:tcW w:w="771" w:type="pct"/>
                      </w:tcPr>
                      <w:p w:rsidR="00D6192F" w:rsidRPr="004A342E" w:rsidRDefault="00D619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הסמכת מפקחים</w:t>
                        </w:r>
                      </w:p>
                    </w:tc>
                  </w:tr>
                </w:tbl>
                <w:p w:rsidR="00D6192F" w:rsidRDefault="00D6192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821" o:spid="_x0000_s1028" type="#_x0000_t202" style="position:absolute;left:0;text-align:left;margin-left:145.25pt;margin-top:64.65pt;width:270.25pt;height:23.35pt;z-index:1;mso-position-horizontal-relative:page;mso-position-vertical-relative:page" stroked="f">
            <v:textbox style="mso-next-textbox:#_x0000_s46821" inset="0,0,0,0">
              <w:txbxContent>
                <w:p w:rsidR="00D6192F" w:rsidRPr="004A342E" w:rsidRDefault="00D6192F">
                  <w:pPr>
                    <w:pStyle w:val="OCRStyle1"/>
                    <w:ind w:left="11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איסור נהיגה ברכב בחוף הים, התשנ"ז-1997*</w:t>
                  </w:r>
                </w:p>
              </w:txbxContent>
            </v:textbox>
            <w10:wrap anchorx="page" anchory="page"/>
          </v:shape>
        </w:pict>
      </w:r>
    </w:p>
    <w:p w:rsidR="00A0123E" w:rsidRDefault="00A0123E">
      <w:pPr>
        <w:rPr>
          <w:rtl/>
        </w:rPr>
      </w:pPr>
      <w:r>
        <w:rPr>
          <w:rtl/>
        </w:rPr>
        <w:br w:type="page"/>
      </w:r>
    </w:p>
    <w:p w:rsidR="00A0123E" w:rsidRDefault="00000000">
      <w:pPr>
        <w:rPr>
          <w:rtl/>
        </w:rPr>
      </w:pPr>
      <w:r>
        <w:pict>
          <v:shape id="_x0000_s46822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6822" inset="0,0,0,0">
              <w:txbxContent>
                <w:p w:rsidR="00D6192F" w:rsidRDefault="00D6192F">
                  <w:r>
                    <w:rPr>
                      <w:rtl/>
                    </w:rPr>
                    <w:t>85                                          ספר החוקים 1615                 ח' באדר ב' התשנ"ז 17.03.1997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23" o:spid="_x0000_s1030" type="#_x0000_t202" style="position:absolute;left:0;text-align:left;margin-left:323.3pt;margin-top:572.5pt;width:219.6pt;height:163.75pt;z-index:6;mso-position-horizontal-relative:page;mso-position-vertical-relative:page" stroked="f">
            <v:textbox style="mso-next-textbox:#_x0000_s46823" inset="0,0,0,0">
              <w:txbxContent>
                <w:p w:rsidR="00D6192F" w:rsidRDefault="00D6192F">
                  <w:pPr>
                    <w:pStyle w:val="OCRStyle2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5 ס"ח התשנ"ב, עמ' 230.</w:t>
                  </w:r>
                </w:p>
                <w:p w:rsidR="00D6192F" w:rsidRDefault="00D6192F">
                  <w:pPr>
                    <w:pStyle w:val="OCRStyle2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6 ס'ח התשכ"ה, עמ' .150</w:t>
                  </w:r>
                </w:p>
                <w:p w:rsidR="00D6192F" w:rsidRDefault="00D6192F">
                  <w:pPr>
                    <w:pStyle w:val="OCRStyle2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7 ס'ח התשל"ח, עמ' .76</w:t>
                  </w:r>
                </w:p>
                <w:p w:rsidR="00D6192F" w:rsidRDefault="00D6192F">
                  <w:pPr>
                    <w:pStyle w:val="OCRStyle2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8 חוקי א"י, כרך א', (ע) .459</w:t>
                  </w:r>
                </w:p>
                <w:p w:rsidR="00D6192F" w:rsidRDefault="00D6192F">
                  <w:pPr>
                    <w:pStyle w:val="OCRStyle2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* דיני מדינת ישראל, נוסח חדש 12, עבד 284.</w:t>
                  </w:r>
                </w:p>
                <w:p w:rsidR="00D6192F" w:rsidRDefault="00D6192F">
                  <w:pPr>
                    <w:pStyle w:val="OCRStyle2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10 ס"ח התשל"ז, עמ' 226.</w:t>
                  </w:r>
                </w:p>
                <w:p w:rsidR="00D6192F" w:rsidRPr="00A0123E" w:rsidRDefault="00D6192F">
                  <w:pPr>
                    <w:pStyle w:val="OCRStyle2"/>
                    <w:ind w:left="284"/>
                  </w:pPr>
                  <w:r>
                    <w:rPr>
                      <w:rtl/>
                    </w:rPr>
                    <w:t>* סכום הקנס עומד היום על 49,800 שקלים חדשים.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24" o:spid="_x0000_s1031" type="#_x0000_t202" style="position:absolute;left:0;text-align:left;margin-left:76.95pt;margin-top:52.55pt;width:464.1pt;height:515.8pt;z-index:5;mso-position-horizontal-relative:page;mso-position-vertical-relative:page" stroked="f">
            <v:textbox style="mso-next-textbox:#_x0000_s4682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2"/>
                    <w:gridCol w:w="7046"/>
                  </w:tblGrid>
                  <w:tr w:rsidR="00D6192F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D6192F" w:rsidRDefault="00D6192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75" w:type="pct"/>
                      </w:tcPr>
                      <w:p w:rsidR="00D6192F" w:rsidRDefault="00D619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רשות הגנים הלאומיים ורשות שמורות הטבע, של פקחים שמונו לפי חוק</w:t>
                        </w:r>
                      </w:p>
                      <w:p w:rsidR="00D6192F" w:rsidRDefault="00D619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גנים לאומיים, שמורות טבע, אתרים לאומיים ואתרי הנצחה, התשנ"ב-</w:t>
                        </w:r>
                      </w:p>
                      <w:p w:rsidR="00D6192F" w:rsidRDefault="00D619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1992 5;</w:t>
                        </w:r>
                      </w:p>
                      <w:p w:rsidR="00D6192F" w:rsidRDefault="00D619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רשויות נחל - של עובדים המוסמכים לפעול לפי חוק רשויות נחלים</w:t>
                        </w:r>
                      </w:p>
                      <w:p w:rsidR="00D6192F" w:rsidRDefault="00D619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ומעינות, התשכ-ה-1965 6;</w:t>
                        </w:r>
                      </w:p>
                      <w:p w:rsidR="00D6192F" w:rsidRDefault="00D619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רשות העתיקות - של עובדים המוסמכים לפעול לפי חוק העתיקות,</w:t>
                        </w:r>
                      </w:p>
                      <w:p w:rsidR="00D6192F" w:rsidRDefault="00D619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התשל*ח-978ו7.</w:t>
                        </w:r>
                      </w:p>
                    </w:tc>
                  </w:tr>
                  <w:tr w:rsidR="00D6192F" w:rsidRPr="00A0123E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D6192F" w:rsidRPr="00A0123E" w:rsidRDefault="00D619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הכשרת מפקחים</w:t>
                        </w:r>
                      </w:p>
                    </w:tc>
                    <w:tc>
                      <w:tcPr>
                        <w:tcW w:w="4175" w:type="pct"/>
                      </w:tcPr>
                      <w:p w:rsidR="00D6192F" w:rsidRDefault="00D619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לא יתמנה מפקח לפי חוק זה אלא אם כן קיבל הכשרה מתאימה כפי שנקבע על ידי</w:t>
                        </w:r>
                      </w:p>
                      <w:p w:rsidR="00D6192F" w:rsidRPr="00A0123E" w:rsidRDefault="00D619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והשר לאיכות הסביבה, לפי הענין, בתיאום עם השר לבטחון פנים.</w:t>
                        </w:r>
                      </w:p>
                    </w:tc>
                  </w:tr>
                  <w:tr w:rsidR="00D6192F" w:rsidRPr="00A0123E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D6192F" w:rsidRPr="00A0123E" w:rsidRDefault="00D619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מפקחים</w:t>
                        </w:r>
                      </w:p>
                    </w:tc>
                    <w:tc>
                      <w:tcPr>
                        <w:tcW w:w="4175" w:type="pct"/>
                      </w:tcPr>
                      <w:p w:rsidR="00D6192F" w:rsidRDefault="00D619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לשם פיקוח על ביצוע הוראות לפי חוק זה, רשאי מפקח -</w:t>
                        </w:r>
                      </w:p>
                      <w:p w:rsidR="00D6192F" w:rsidRDefault="00D619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לדרוש מכל אדם שיש לו חשש סביר כי עבר על הוראות חוק זה להזדהות</w:t>
                        </w:r>
                      </w:p>
                      <w:p w:rsidR="00D6192F" w:rsidRDefault="00D619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בפניו ולהציג בפניו מסמכים הקשורים לקיום הוראות חוק זה;</w:t>
                        </w:r>
                      </w:p>
                      <w:p w:rsidR="00D6192F" w:rsidRDefault="00D619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להיכנס, בכל עת סבירה, לבל מקום שיש לו חשש סביר שבו מתבצעת</w:t>
                        </w:r>
                      </w:p>
                      <w:p w:rsidR="00D6192F" w:rsidRDefault="00D619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בניגוד להוראות סעיף 2, או שבו מצוי רכב שיש חשש שנעברה בו</w:t>
                        </w:r>
                      </w:p>
                      <w:p w:rsidR="00D6192F" w:rsidRDefault="00D619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או שבו מצוי אדם שנהג ברכב ויש חשש שעבר עבירה כאמור; ובלבד</w:t>
                        </w:r>
                      </w:p>
                      <w:p w:rsidR="00D6192F" w:rsidRDefault="00D619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ייכנס למקום המשמש למגורים בלבד, אלא על פי צו של בית משפט</w:t>
                        </w:r>
                      </w:p>
                      <w:p w:rsidR="00D6192F" w:rsidRDefault="00D619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ובליווי שוטר.</w:t>
                        </w:r>
                      </w:p>
                      <w:p w:rsidR="00D6192F" w:rsidRDefault="00D619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לשם גילוי עבירה לפי חוק זה יהיו למפקח סמכויות חקירה המסורות לקצין</w:t>
                        </w:r>
                      </w:p>
                      <w:p w:rsidR="00D6192F" w:rsidRDefault="00D619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משטרה לפי סעיפים 2 ו-3 לפקודת הפרוצדורה הפלילית (עדות), 81927, וכן סמכויות של</w:t>
                        </w:r>
                      </w:p>
                      <w:p w:rsidR="00D6192F" w:rsidRDefault="00D619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שוטר לבקש מבית משפט צו חיפוש ולבצעו לפי סעיפים 23 ו-24(א)(1) לפקודת סדר הדין</w:t>
                        </w:r>
                      </w:p>
                      <w:p w:rsidR="00D6192F" w:rsidRDefault="00D619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הפלילי (מעצר וחיפוש) [נוסח חדש], התשכ"ט-1969 9; הוראות חיקוקים אלה יחולו על</w:t>
                        </w:r>
                      </w:p>
                      <w:p w:rsidR="00D6192F" w:rsidRDefault="00D619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חקירה, חיפוש ותפיסת חפצים כאילו נערכו בידי קצין משטרה או שוטר, לפי הענין.</w:t>
                        </w:r>
                      </w:p>
                      <w:p w:rsidR="00D6192F" w:rsidRDefault="00D619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מבלי לגרוע מהוראות סעיף קטן (ב), חיפוש שנערך על ידי מפקח לפי סעיף</w:t>
                        </w:r>
                      </w:p>
                      <w:p w:rsidR="00D6192F" w:rsidRPr="00A0123E" w:rsidRDefault="00D619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(ב), ייעשה בנוכחותו של שוטר.</w:t>
                        </w:r>
                      </w:p>
                    </w:tc>
                  </w:tr>
                  <w:tr w:rsidR="00D6192F" w:rsidRPr="00A0123E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D6192F" w:rsidRPr="00A0123E" w:rsidRDefault="00D619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</w:t>
                        </w:r>
                      </w:p>
                    </w:tc>
                    <w:tc>
                      <w:tcPr>
                        <w:tcW w:w="4175" w:type="pct"/>
                      </w:tcPr>
                      <w:p w:rsidR="00D6192F" w:rsidRDefault="00D619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הנוהג ברכב בחוף הים בניגוד להוראות סעיף 2, דינו - קנס כאמור בסעיף (א)(3)</w:t>
                        </w:r>
                      </w:p>
                      <w:p w:rsidR="00D6192F" w:rsidRPr="00A0123E" w:rsidRDefault="00D619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העונשין, התשל'ז-1997 10."</w:t>
                        </w:r>
                      </w:p>
                    </w:tc>
                  </w:tr>
                  <w:tr w:rsidR="00D6192F" w:rsidRPr="00A0123E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D6192F" w:rsidRDefault="00D619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פסילת רשיון</w:t>
                        </w:r>
                      </w:p>
                      <w:p w:rsidR="00D6192F" w:rsidRPr="00A0123E" w:rsidRDefault="00D619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נהיגה</w:t>
                        </w:r>
                      </w:p>
                    </w:tc>
                    <w:tc>
                      <w:tcPr>
                        <w:tcW w:w="4175" w:type="pct"/>
                      </w:tcPr>
                      <w:p w:rsidR="00D6192F" w:rsidRDefault="00D619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היה לשוטר יסוד סביר להניח כי אדם נהג ברכב בניגוד להוראות חוק זה ובאופן שיש</w:t>
                        </w:r>
                      </w:p>
                      <w:p w:rsidR="00D6192F" w:rsidRDefault="00D619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כדי לסכן חיי אדם או לגרום פגיעה ניכרת בסביבה, יודיע על כך לקצין משטרה בדרגה</w:t>
                        </w:r>
                      </w:p>
                      <w:p w:rsidR="00D6192F" w:rsidRDefault="00D619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שאינה פחותה מדרגת מפקח, והקצין רשאי לפסול אותו אדם, בצו, מהחזיק ברשיון נהיגה</w:t>
                        </w:r>
                      </w:p>
                      <w:p w:rsidR="00D6192F" w:rsidRDefault="00D619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לאותו סוג של רכב שבו נעברה העבירה, לתקופה של 30 ימים מיום שנמסר לו הצו, והוראות</w:t>
                        </w:r>
                      </w:p>
                      <w:p w:rsidR="00D6192F" w:rsidRPr="00A0123E" w:rsidRDefault="00D619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47, 48, 49 ו-50 לפקודת התעבורה יחולו בהתאם.</w:t>
                        </w:r>
                      </w:p>
                    </w:tc>
                  </w:tr>
                </w:tbl>
                <w:p w:rsidR="00D6192F" w:rsidRDefault="00D6192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D6192F" w:rsidRDefault="00D6192F">
      <w:pPr>
        <w:rPr>
          <w:rtl/>
        </w:rPr>
      </w:pPr>
      <w:r>
        <w:rPr>
          <w:rtl/>
        </w:rPr>
        <w:br w:type="page"/>
      </w:r>
    </w:p>
    <w:p w:rsidR="00D6192F" w:rsidRDefault="00000000">
      <w:pPr>
        <w:rPr>
          <w:rtl/>
        </w:rPr>
      </w:pPr>
      <w:r>
        <w:pict>
          <v:shape id="_x0000_s46825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6825" inset="0,0,0,0">
              <w:txbxContent>
                <w:p w:rsidR="00D6192F" w:rsidRDefault="00D6192F">
                  <w:r>
                    <w:rPr>
                      <w:rtl/>
                    </w:rPr>
                    <w:t>86                                          ספר החוקים 1615                 ח' באדר ב' התשנ"ז 17.03.1997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26" o:spid="_x0000_s1033" type="#_x0000_t202" style="position:absolute;left:0;text-align:left;margin-left:118.85pt;margin-top:145.45pt;width:75.85pt;height:30.1pt;z-index:12;mso-position-horizontal-relative:page;mso-position-vertical-relative:page" stroked="f">
            <v:textbox style="mso-next-textbox:#_x0000_s46826" inset="0,0,0,0">
              <w:txbxContent>
                <w:p w:rsidR="00D6192F" w:rsidRDefault="00D6192F">
                  <w:pPr>
                    <w:pStyle w:val="OCRStyle3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אליהו סויסה</w:t>
                  </w:r>
                </w:p>
                <w:p w:rsidR="00D6192F" w:rsidRDefault="00D6192F">
                  <w:pPr>
                    <w:pStyle w:val="OCRStyle3"/>
                    <w:ind w:left="313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27" o:spid="_x0000_s1034" type="#_x0000_t202" style="position:absolute;left:0;text-align:left;margin-left:200.85pt;margin-top:172.95pt;width:92.85pt;height:30.1pt;z-index:11;mso-position-horizontal-relative:page;mso-position-vertical-relative:page" stroked="f">
            <v:textbox style="mso-next-textbox:#_x0000_s46827" inset="0,0,0,0">
              <w:txbxContent>
                <w:p w:rsidR="00D6192F" w:rsidRDefault="00D6192F">
                  <w:pPr>
                    <w:pStyle w:val="OCRStyle3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D6192F" w:rsidRDefault="00D6192F">
                  <w:pPr>
                    <w:pStyle w:val="OCRStyle3"/>
                    <w:ind w:left="155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28" o:spid="_x0000_s1035" type="#_x0000_t202" style="position:absolute;left:0;text-align:left;margin-left:303.2pt;margin-top:147.05pt;width:88.7pt;height:31.1pt;z-index:10;mso-position-horizontal-relative:page;mso-position-vertical-relative:page" stroked="f">
            <v:textbox style="mso-next-textbox:#_x0000_s46828" inset="0,0,0,0">
              <w:txbxContent>
                <w:p w:rsidR="00D6192F" w:rsidRDefault="00D6192F">
                  <w:pPr>
                    <w:pStyle w:val="OCRStyle3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D6192F" w:rsidRDefault="00D6192F">
                  <w:pPr>
                    <w:pStyle w:val="OCRStyle3"/>
                    <w:ind w:left="26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29" o:spid="_x0000_s1036" type="#_x0000_t202" style="position:absolute;left:0;text-align:left;margin-left:405.6pt;margin-top:169.4pt;width:72.45pt;height:45.75pt;z-index:9;mso-position-horizontal-relative:page;mso-position-vertical-relative:page" stroked="f">
            <v:textbox style="mso-next-textbox:#_x0000_s46829" inset="0,0,0,0">
              <w:txbxContent>
                <w:p w:rsidR="00D6192F" w:rsidRDefault="00D6192F">
                  <w:pPr>
                    <w:pStyle w:val="OCRStyle3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D6192F" w:rsidRDefault="00D6192F">
                  <w:pPr>
                    <w:pStyle w:val="OCRStyle3"/>
                    <w:ind w:left="19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30" o:spid="_x0000_s1037" type="#_x0000_t202" style="position:absolute;left:0;text-align:left;margin-left:100.85pt;margin-top:60.1pt;width:460.55pt;height:79.2pt;z-index:8;mso-position-horizontal-relative:page;mso-position-vertical-relative:page" stroked="f">
            <v:textbox style="mso-next-textbox:#_x0000_s4683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9"/>
                    <w:gridCol w:w="1234"/>
                  </w:tblGrid>
                  <w:tr w:rsidR="00D6192F">
                    <w:trPr>
                      <w:jc w:val="right"/>
                    </w:trPr>
                    <w:tc>
                      <w:tcPr>
                        <w:tcW w:w="4263" w:type="pct"/>
                      </w:tcPr>
                      <w:p w:rsidR="00D6192F" w:rsidRDefault="00D619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השר ממונה על ביצוע חוק זה והוא רשאי להתקין תקנות בכל הנוגע לביצועו, ובלבד</w:t>
                        </w:r>
                      </w:p>
                      <w:p w:rsidR="00D6192F" w:rsidRDefault="00D619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שתקנות בענינים שהשר לאיכות הסביבה, השר לבטחון פנים או שר התחבורה ממונים</w:t>
                        </w:r>
                      </w:p>
                      <w:p w:rsidR="00D6192F" w:rsidRDefault="00D619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עליהם - יותקנו בהסכמתם.</w:t>
                        </w:r>
                      </w:p>
                    </w:tc>
                    <w:tc>
                      <w:tcPr>
                        <w:tcW w:w="737" w:type="pct"/>
                      </w:tcPr>
                      <w:p w:rsidR="00D6192F" w:rsidRDefault="00D619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D6192F">
                    <w:trPr>
                      <w:jc w:val="right"/>
                    </w:trPr>
                    <w:tc>
                      <w:tcPr>
                        <w:tcW w:w="4263" w:type="pct"/>
                      </w:tcPr>
                      <w:p w:rsidR="00D6192F" w:rsidRDefault="00D619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הוראות חוק זה באות להוסיף על הוראות כל דין.</w:t>
                        </w:r>
                      </w:p>
                    </w:tc>
                    <w:tc>
                      <w:tcPr>
                        <w:tcW w:w="737" w:type="pct"/>
                      </w:tcPr>
                      <w:p w:rsidR="00D6192F" w:rsidRDefault="00D619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</w:tr>
                </w:tbl>
                <w:p w:rsidR="00D6192F" w:rsidRDefault="00D6192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A342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A342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A8B6A9A-968C-4993-9BD2-972796860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A342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A0123E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D6192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2008-04-07T10:20:00Z</dcterms:created>
  <dcterms:modified xsi:type="dcterms:W3CDTF">2008-04-07T10:20:00Z</dcterms:modified>
</cp:coreProperties>
</file>