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4BD9" w:rsidRDefault="004C4BD9">
      <w:pPr>
        <w:rPr>
          <w:rtl/>
        </w:rPr>
      </w:pPr>
    </w:p>
    <w:p w:rsidR="004C4B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9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902" inset="0,0,0,0">
              <w:txbxContent>
                <w:p w:rsidR="0089276B" w:rsidRDefault="0089276B">
                  <w:r>
                    <w:rPr>
                      <w:rtl/>
                    </w:rPr>
                    <w:t>6                                           ספר החוקים 1603                  א' בכסליו התשנ"ז 12.11.1996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03" o:spid="_x0000_s1026" type="#_x0000_t202" style="position:absolute;left:0;text-align:left;margin-left:101.05pt;margin-top:659.4pt;width:380.55pt;height:87.7pt;z-index:3;mso-position-horizontal-relative:page;mso-position-vertical-relative:page" stroked="f">
            <v:textbox style="mso-next-textbox:#_x0000_s46903" inset="0,0,0,0">
              <w:txbxContent>
                <w:p w:rsidR="0089276B" w:rsidRDefault="0089276B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בחשון התשנ"ז (4 בנובמבר 1996); הצעת החוק ודברי הסבר פורסמו בהצעות חוק</w:t>
                  </w:r>
                </w:p>
                <w:p w:rsidR="0089276B" w:rsidRDefault="0089276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2543, מיום ג' באייר התשנ"ו (22 באפריל 1996), עמ' 794.</w:t>
                  </w:r>
                </w:p>
                <w:p w:rsidR="0089276B" w:rsidRDefault="0089276B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1 ס''ח התש"י, עבר .281</w:t>
                  </w:r>
                </w:p>
                <w:p w:rsidR="0089276B" w:rsidRDefault="0089276B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2 ס"ח התש"י, עמ' 137.</w:t>
                  </w:r>
                </w:p>
                <w:p w:rsidR="0089276B" w:rsidRPr="004C4BD9" w:rsidRDefault="0089276B">
                  <w:pPr>
                    <w:pStyle w:val="OCRStyle1"/>
                    <w:ind w:left="18"/>
                  </w:pPr>
                  <w:r>
                    <w:rPr>
                      <w:rtl/>
                    </w:rPr>
                    <w:t>3 ס"ח התשט"ו,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04" o:spid="_x0000_s1027" type="#_x0000_t202" style="position:absolute;left:0;text-align:left;margin-left:89pt;margin-top:98.05pt;width:475.2pt;height:555.2pt;z-index:2;mso-position-horizontal-relative:page;mso-position-vertical-relative:page" stroked="f">
            <v:textbox style="mso-next-textbox:#_x0000_s4690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386"/>
                  </w:tblGrid>
                  <w:tr w:rsidR="0089276B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א' - כללי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"אסיר" - מי שנתון במאסר, למעט עצור;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"מאסר'' - מאסר בפועל, לרבות החזקת אדם במעון נעול, במוסד לעבריינים צעירים, במוסד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רפואי או במוסד פסיכיאטרי, בין בהוראה של בית משפט בסיומו של הליך פלילי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בהוראה של רשות של מדינה אחרת המוסמכת להחליט בענין פלילי;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''מדינה אחרת" - מדינה המעבירה אסיר כדי שישא את מאסרו בישראל או המקבלת אסיר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 בדי שישא בה את מאסרו;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המשפטים והשר לבטחון הפנים.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9276B" w:rsidRPr="004C4BD9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אזרח ישראלי שהוא אסיר במדינה אחרת ניתן להעבירו לישראל, כדי שישא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מאסרו בישראל, על פי הוראות חוק זה.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של מדינה אחרת שהוא אסיר בישראל ניתן להעבירו למדינה שבה הוא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אזרח, כדי שישא שם את מאסרו, על פי הוראות חוק זה.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זה לא יחולו על מי שהורשע בעבירה לפי החוק לעשיית דין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בנאצים ובעוזריהם, התש"י-1950 1, או לפי החוק בדבר מניעתו וענישתו של הפשע השמדת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עם, התש"י -1950 2.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אסיר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מאסר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שבה</w:t>
                        </w:r>
                      </w:p>
                      <w:p w:rsidR="0089276B" w:rsidRPr="004C4BD9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אזרח</w:t>
                        </w:r>
                      </w:p>
                    </w:tc>
                  </w:tr>
                  <w:tr w:rsidR="0089276B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העברת אסיר ממדינה אחרת לישראל או מישראל למדינה אחרת, תיעשה לפי אמנה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דו-צדדית או רב-צדדית שמדינת ישראל והמדינה האחרת צדדים לה, המכילה הוראות</w:t>
                        </w:r>
                      </w:p>
                      <w:p w:rsidR="0089276B" w:rsidRPr="004C4BD9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או לפי הסכם מיוחד בין שתי המדינות ברבר העברתו של אסיר מסוים.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אמנה או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מיוחד</w:t>
                        </w:r>
                      </w:p>
                    </w:tc>
                  </w:tr>
                  <w:tr w:rsidR="0089276B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העברת אסיר לפי חוק זה תיעשה רק בהסכמת האסיר, מדינת ישראל והמרינה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האסיר יתן את הסכמתו בכתב ובשפה המובנת לו.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האסיר קטין, פסול-דין או לקוי בכושרו השכלי תהא העברתו בהסכמת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האסיר מאושפז במוסד לטיפול פסיכיאטרי, והוא אינו פסול-דין, תהא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בהסכמתו של האסיר ועל רעתו של האחראי על הטיפול בו.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השרים מוסמכים להסכים, בשם מדינת ישראל, להעברת אסיר כאמור בסעיף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אסיר הנושא את עונשו בישראל בשל עבירה שיש בה משום פגיעה כבטחון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או קשירת קשר לעבור עבירה כאמור, או אסיר שנשפט לפי חוק השיפוט הצבאי,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 3, טעונה העברתו למדינה האחרת גם הסכמת שר הבטחון.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הסכמות</w:t>
                        </w:r>
                      </w:p>
                    </w:tc>
                  </w:tr>
                  <w:tr w:rsidR="0089276B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אסיר המועבר לישראל ישא בהוצאות הכרוכות בהעברתו לרבות בהוצאות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ליוויו.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לפטור אסיר מלשאת בהוצאות כאמור בסעיף קטן (א), כולן או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חלקן, ולהורות כי אוצר המדינה ישא בהן, אם מצאו כי מצוקתו הכלכלית של האסיר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מצדיקה זאת, או אם מצאו כי הדבר ראוי מטעמים אחרים.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מדינת ישראל לא תישא בהוצאות הברוכות בהעברתו של אסיר למרינה אחרת,</w:t>
                        </w:r>
                      </w:p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בהוצאות ליוויו.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89276B" w:rsidRDefault="008927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ההעברה</w:t>
                        </w:r>
                      </w:p>
                    </w:tc>
                  </w:tr>
                </w:tbl>
                <w:p w:rsidR="0089276B" w:rsidRDefault="008927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905" o:spid="_x0000_s1028" type="#_x0000_t202" style="position:absolute;left:0;text-align:left;margin-left:157.1pt;margin-top:67pt;width:279.75pt;height:30.1pt;z-index:1;mso-position-horizontal-relative:page;mso-position-vertical-relative:page" stroked="f">
            <v:textbox style="mso-next-textbox:#_x0000_s46905" inset="0,0,0,0">
              <w:txbxContent>
                <w:p w:rsidR="0089276B" w:rsidRPr="004C4BD9" w:rsidRDefault="0089276B">
                  <w:pPr>
                    <w:pStyle w:val="OCRStyle1"/>
                    <w:ind w:left="3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העברת אסירים לארצותיהם, התשנ"ז-1996*</w:t>
                  </w:r>
                </w:p>
              </w:txbxContent>
            </v:textbox>
            <w10:wrap anchorx="page" anchory="page"/>
          </v:shape>
        </w:pict>
      </w:r>
    </w:p>
    <w:p w:rsidR="00B50BBB" w:rsidRDefault="00B50BBB">
      <w:pPr>
        <w:rPr>
          <w:rtl/>
        </w:rPr>
      </w:pPr>
      <w:r>
        <w:rPr>
          <w:rtl/>
        </w:rPr>
        <w:br w:type="page"/>
      </w:r>
    </w:p>
    <w:p w:rsidR="00B50BBB" w:rsidRDefault="00000000">
      <w:pPr>
        <w:rPr>
          <w:rtl/>
        </w:rPr>
      </w:pPr>
      <w:r>
        <w:pict>
          <v:shape id="_x0000_s4690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906" inset="0,0,0,0">
              <w:txbxContent>
                <w:p w:rsidR="0089276B" w:rsidRDefault="0089276B">
                  <w:r>
                    <w:rPr>
                      <w:rtl/>
                    </w:rPr>
                    <w:t>7                                           ספר החוקים 1603                  א' בכסליו התשנ"ז 12.11.1996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07" o:spid="_x0000_s1030" type="#_x0000_t202" style="position:absolute;left:0;text-align:left;margin-left:339.5pt;margin-top:676.05pt;width:203.95pt;height:66.15pt;z-index:6;mso-position-horizontal-relative:page;mso-position-vertical-relative:page" stroked="f">
            <v:textbox style="mso-next-textbox:#_x0000_s46907" inset="0,0,0,0">
              <w:txbxContent>
                <w:p w:rsidR="0089276B" w:rsidRDefault="0089276B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דיני מדינת ישראל, נוסח חדש 21, עמ' 459.</w:t>
                  </w:r>
                </w:p>
                <w:p w:rsidR="0089276B" w:rsidRPr="00B50BBB" w:rsidRDefault="0089276B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5 ס"ח התשל"ז, ענד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08" o:spid="_x0000_s1031" type="#_x0000_t202" style="position:absolute;left:0;text-align:left;margin-left:82.85pt;margin-top:57.9pt;width:467.5pt;height:609.45pt;z-index:5;mso-position-horizontal-relative:page;mso-position-vertical-relative:page" stroked="f">
            <v:textbox style="mso-next-textbox:#_x0000_s469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7"/>
                    <w:gridCol w:w="7193"/>
                  </w:tblGrid>
                  <w:tr w:rsidR="0089276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סברו השרים שיש למדינה ענין מיוחד בהעברתו של האסיר למדינה אחרת,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הם לפטור אותו מלשאת בהוצאות, כולן או חלקן, ולהורות כי אוצר המדינה ישא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בהן.</w:t>
                        </w:r>
                      </w:p>
                    </w:tc>
                  </w:tr>
                  <w:tr w:rsidR="0089276B" w:rsidRPr="00B50BB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אסיר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העברת אסיר מישראל למדינה אחרת וקבלת אסיר ממדינה אחרת והעברתו לישראל,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יבוצעו על ידי שירות בתי הסוהר בתיאום עם המדינה הנוגעת בדבר; לשם כך יהיו לשירות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ולסוהר כל הסמכויות הנתונות להם בפקודת בתי הסוהר [נוסח חדש],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התשל"ב-1971 4 (להלן - פקודת בתי הסוהר); לענין זה, יחולו על האסיר המועבר ההוראות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החלות על אסיר בפקודת בתי הסוהר.</w:t>
                        </w:r>
                      </w:p>
                    </w:tc>
                  </w:tr>
                  <w:tr w:rsidR="0089276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 - העברת אסיר לישראל</w:t>
                        </w:r>
                      </w:p>
                    </w:tc>
                  </w:tr>
                  <w:tr w:rsidR="0089276B" w:rsidRPr="00B50BB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להעברת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לישראל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ניתן להעביר אסיר לנשיאת מאסרו בישראל אם סברו השרים כי נתקיימו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אלה: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בעת שעבר את העבירה היה האסיר אזרח ישראל;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האסיר מתגורר דרך קבע בישראל;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קיימות נסיבות המצדיקות את נשיאת המאסר בישראל;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המעשה שבשלו נידון האסיר למאסר היה מהווה, אילו נעשה בישראל,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פלילית;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אין מניעה, מטעמים של שלום הציבור או בטחון הציבור, להעביר את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 לישראל.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לפטור אסיר מהתנאים המפורטים בסעיף קטן (א) פסקאות (1), (2)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ו-(4) אם ראו טעם לכך.</w:t>
                        </w:r>
                      </w:p>
                    </w:tc>
                  </w:tr>
                  <w:tr w:rsidR="0089276B" w:rsidRPr="00B50BB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בדבר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אסיר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העברת אסיר לישראל, לנשיאת מאסרו, תהיה על פי צו של שר המשפטים-, בצו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יפורטו מהות העבירות שבהן הורשע, תקופת המאסר שלה נידון, ויתרת תקופת המאסר שעל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 לשאת בישראל.</w:t>
                        </w:r>
                      </w:p>
                    </w:tc>
                  </w:tr>
                  <w:tr w:rsidR="0089276B" w:rsidRPr="00B50BB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משמורת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צו כאמור בסעיף 8 ישמש אסמכתה להחזקת האסיר במשמורת עד לתחילת נשיאת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מאסרו בישראל ותקופת המשמורת תבוא במנין ימי מאסרו, ובלבד, שתקופת המשמורת לא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60 ימים או על תקופת יתרת המאסר שעליו לשאת, הכל לפי המוקדם.</w:t>
                        </w:r>
                      </w:p>
                    </w:tc>
                  </w:tr>
                  <w:tr w:rsidR="0089276B" w:rsidRPr="00B50BB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נשיאת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הועבר אסיר לישראל, לפי חוק זה, יורה בית משפט מחוזי, על פי בקשת היועץ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לממשלה, על נשיאת המאסר או יתרת המאסר בישראל, הכל כפי שיפורט בצו.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 מאסרו של האסיר, נחון האסיר בחנינה פרטית או כללית או קוצרה תקופת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במדינה האחרת, והודעה על כך נמסרה לשר המשפטים, יודיע על כך לבית משפט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מחוזי, ובית המשפט יורה על שחרור האסיר או על קיצור תקופת מאסרו, לפי הענין.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לקבוע כי עונש המאסר שעל האסיר לשאת לפי סעיף זה,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חופף, כולו או מקצתו, לעונש מאסר אחר שהוטל עליו בישראל.</w:t>
                        </w:r>
                      </w:p>
                    </w:tc>
                  </w:tr>
                  <w:tr w:rsidR="0089276B" w:rsidRPr="00B50BBB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הצו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והחלת דינים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ציווה בית המשפט כאמור בסעיף 10, יראו את הצו כאילו היה פסק דין של בית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בישראל, שאין עליו ערעור, והוראות כל דין החלות על נשיאת מאסר, או על שחרור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ממאסר, יחולו על מאסר לפי חוק זה.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התקופות האמורות בסעיף 49 לחוק העונשין, התשל"ז-1977 5, בסעיף 28</w:t>
                        </w:r>
                      </w:p>
                      <w:p w:rsidR="0089276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ובסימן ט1 לפרק ב' לפקודת בתי הסוהר, יראו את תקופת המאסר ככוללת גם את תקופת</w:t>
                        </w:r>
                      </w:p>
                      <w:p w:rsidR="0089276B" w:rsidRPr="00B50BBB" w:rsidRDefault="008927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שנשא האסיר מחוץ לישראל.</w:t>
                        </w:r>
                      </w:p>
                    </w:tc>
                  </w:tr>
                </w:tbl>
                <w:p w:rsidR="0089276B" w:rsidRDefault="008927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9276B" w:rsidRDefault="0089276B">
      <w:pPr>
        <w:rPr>
          <w:rtl/>
        </w:rPr>
      </w:pPr>
      <w:r>
        <w:rPr>
          <w:rtl/>
        </w:rPr>
        <w:br w:type="page"/>
      </w:r>
    </w:p>
    <w:p w:rsidR="0089276B" w:rsidRDefault="00000000">
      <w:pPr>
        <w:rPr>
          <w:rtl/>
        </w:rPr>
      </w:pPr>
      <w:r>
        <w:pict>
          <v:shape id="_x0000_s46909" o:spid="_x0000_s1032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909" inset="0,0,0,0">
              <w:txbxContent>
                <w:p w:rsidR="0089276B" w:rsidRDefault="0089276B">
                  <w:r>
                    <w:rPr>
                      <w:rtl/>
                    </w:rPr>
                    <w:t>8                                           ספר החוקים 1603                  א' בכסליו התשנ"ז 12.11.1996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0" o:spid="_x0000_s1033" type="#_x0000_t202" style="position:absolute;left:0;text-align:left;margin-left:90.4pt;margin-top:687.4pt;width:221.35pt;height:50.9pt;z-index:15;mso-position-horizontal-relative:page;mso-position-vertical-relative:page" stroked="f">
            <v:textbox style="mso-next-textbox:#_x0000_s46910" inset="0,0,0,0">
              <w:txbxContent>
                <w:p w:rsidR="0089276B" w:rsidRDefault="0089276B">
                  <w:pPr>
                    <w:pStyle w:val="OCRStyle3"/>
                    <w:rPr>
                      <w:rtl/>
                    </w:rPr>
                  </w:pPr>
                </w:p>
                <w:p w:rsidR="0089276B" w:rsidRDefault="0089276B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1" o:spid="_x0000_s1034" type="#_x0000_t202" style="position:absolute;left:0;text-align:left;margin-left:378.1pt;margin-top:667.6pt;width:104.15pt;height:26.75pt;z-index:14;mso-position-horizontal-relative:page;mso-position-vertical-relative:page" stroked="f">
            <v:textbox style="mso-next-textbox:#_x0000_s46911" inset="0,0,0,0">
              <w:txbxContent>
                <w:p w:rsidR="0089276B" w:rsidRPr="0089276B" w:rsidRDefault="0089276B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6 ס"ח התשי"ד עמ' 174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2" o:spid="_x0000_s1035" type="#_x0000_t202" style="position:absolute;left:0;text-align:left;margin-left:105.05pt;margin-top:618.5pt;width:101.55pt;height:32.65pt;z-index:13;mso-position-horizontal-relative:page;mso-position-vertical-relative:page" stroked="f">
            <v:textbox style="mso-next-textbox:#_x0000_s46912" inset="0,0,0,0">
              <w:txbxContent>
                <w:p w:rsidR="0089276B" w:rsidRDefault="0089276B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9276B" w:rsidRDefault="0089276B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3" o:spid="_x0000_s1036" type="#_x0000_t202" style="position:absolute;left:0;text-align:left;margin-left:246.25pt;margin-top:611.55pt;width:98.2pt;height:38.8pt;z-index:12;mso-position-horizontal-relative:page;mso-position-vertical-relative:page" stroked="f">
            <v:textbox style="mso-next-textbox:#_x0000_s46913" inset="0,0,0,0">
              <w:txbxContent>
                <w:p w:rsidR="0089276B" w:rsidRDefault="0089276B">
                  <w:pPr>
                    <w:pStyle w:val="OCRStyle3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9276B" w:rsidRDefault="0089276B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4" o:spid="_x0000_s1037" type="#_x0000_t202" style="position:absolute;left:0;text-align:left;margin-left:389.2pt;margin-top:619.5pt;width:86.15pt;height:29.1pt;z-index:11;mso-position-horizontal-relative:page;mso-position-vertical-relative:page" stroked="f">
            <v:textbox style="mso-next-textbox:#_x0000_s46914" inset="0,0,0,0">
              <w:txbxContent>
                <w:p w:rsidR="0089276B" w:rsidRDefault="0089276B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 י צ מ ן</w:t>
                  </w:r>
                </w:p>
                <w:p w:rsidR="0089276B" w:rsidRDefault="0089276B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5" o:spid="_x0000_s1038" type="#_x0000_t202" style="position:absolute;left:0;text-align:left;margin-left:178.35pt;margin-top:579.9pt;width:99pt;height:29.1pt;z-index:10;mso-position-horizontal-relative:page;mso-position-vertical-relative:page" stroked="f">
            <v:textbox style="mso-next-textbox:#_x0000_s46915" inset="0,0,0,0">
              <w:txbxContent>
                <w:p w:rsidR="0089276B" w:rsidRDefault="0089276B">
                  <w:pPr>
                    <w:pStyle w:val="OCRStyle3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89276B" w:rsidRDefault="0089276B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6" o:spid="_x0000_s1039" type="#_x0000_t202" style="position:absolute;left:0;text-align:left;margin-left:329pt;margin-top:579.9pt;width:79.2pt;height:29.1pt;z-index:9;mso-position-horizontal-relative:page;mso-position-vertical-relative:page" stroked="f">
            <v:textbox style="mso-next-textbox:#_x0000_s46916" inset="0,0,0,0">
              <w:txbxContent>
                <w:p w:rsidR="0089276B" w:rsidRDefault="0089276B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צחי ה נגב י</w:t>
                  </w:r>
                </w:p>
                <w:p w:rsidR="0089276B" w:rsidRDefault="0089276B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7" o:spid="_x0000_s1040" type="#_x0000_t202" style="position:absolute;left:0;text-align:left;margin-left:83.7pt;margin-top:59.95pt;width:476pt;height:516.4pt;z-index:8;mso-position-horizontal-relative:page;mso-position-vertical-relative:page" stroked="f">
            <v:textbox style="mso-next-textbox:#_x0000_s4691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397"/>
                  </w:tblGrid>
                  <w:tr w:rsidR="0089276B" w:rsidRP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הובא אסיר לישראל לפי חוק זה, לנשיאת עונש מאסר שהוטל עליו במדינה אחרת,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תישמע טענה השוללת את כשרותו או את תוקפו של פסק הדין שלפיו הוטל עונש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המאסר, או טענה שהאסיר חוזר בו מהסכמתו להעברה שניתנה לפי הוראות סעיף 4.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השתק טענות</w:t>
                        </w:r>
                      </w:p>
                    </w:tc>
                  </w:tr>
                  <w:tr w:rsid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ג' - העברת אסיר למדינה אחרת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9276B" w:rsidRP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התנאים האמורים בסעיף 7 יחולו, בשינויים המחויבים, גם על העברת אסיר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שנידון בישראל המועבר למדינה אחרת לפי חוק זה.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העברה כאמור תהיה על פי צו של שר המשפטים ויפורטו בו מהות העבירות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שבהן הורשע, תקופת המאסר שלה נידון ויתרת תקופת המאסר שעליו לשאת במדינה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האחרת.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בצו לפי סעיף קטן (א) כדי לפגוע בתוקפה של כל הוראה חוקית אחרת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להחזקתו של האסיר במשמורת או למניעת יציאתו מישראל.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העברת אסיר על פי צו כאמור בסעיף קטן (א) תהיה כאשר האסיר נתון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אסיר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שנידון בישראל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אחרת</w:t>
                        </w:r>
                      </w:p>
                    </w:tc>
                  </w:tr>
                  <w:tr w:rsidR="0089276B" w:rsidRP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בוטל בישראל מאסרו של האסיר או קוצרה תקופת המאסר שנידון לה בישראל, יודיע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על כך למדינה האחרת.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ברבר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עונש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</w:t>
                        </w:r>
                      </w:p>
                    </w:tc>
                  </w:tr>
                  <w:tr w:rsid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ד' - אסירים במעבר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9276B" w:rsidRP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ביקשה מדינה זרה, על פי אמנה או הסכם מיוחד כאמור בסעיף 3, שאסיר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 לצורך נשיאת עונשו באותה מדינה או במדינה אחרת יועבר לצורך כך דרך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- רשאי שר הפנים להסכים, בשם מדינת ישראל. שהאסיר או מלוויו יהיו במעבר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לסרב לבקשה באמור בסעיף קטן (א), אם מילוי הבקשה עלול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בריבונותה של מדינת ישראל, בבטחונה, בתקנת הציבור או בענין חיוני אחר של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אסיר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ישראל</w:t>
                        </w:r>
                      </w:p>
                    </w:tc>
                  </w:tr>
                  <w:tr w:rsidR="0089276B" w:rsidRP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אישור בדבר מעבר אסיר בישראל כאמור בסעיף קטן 5ו(א), יהיה על פי אשרת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שיתן שר הפנים.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המעבר יוחזק האסיר במשמורת במקום שיורה נציב שירות בתי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הסוהר-, אשרת מעבר כאמור בסעיף קטן (א) תהווה אסמכתה חוקית להחזקתו במשמורת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ההסגרה, התשי"ד-1954 6, לא יחולו על אסיר במעבר.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ה' - ביצוע ותקנות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אסיר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במעבר</w:t>
                        </w:r>
                      </w:p>
                    </w:tc>
                  </w:tr>
                  <w:tr w:rsidR="0089276B" w:rsidRPr="0089276B">
                    <w:trPr>
                      <w:jc w:val="right"/>
                    </w:trPr>
                    <w:tc>
                      <w:tcPr>
                        <w:tcW w:w="4193" w:type="pct"/>
                      </w:tcPr>
                      <w:p w:rsid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השרים ממונים על ביצוע חוק זה והם רשאים, באישור ועדת החוקה חוק ומשפט של</w:t>
                        </w:r>
                      </w:p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בכל הנוגע לביצועו.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89276B" w:rsidRPr="0089276B" w:rsidRDefault="008927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9276B" w:rsidRDefault="008927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4BD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0C87D8-9E15-4DD7-B53C-57BD1ACA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4BD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50BB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927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2008-04-07T10:14:00Z</dcterms:created>
  <dcterms:modified xsi:type="dcterms:W3CDTF">2008-04-07T10:14:00Z</dcterms:modified>
</cp:coreProperties>
</file>