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5F69" w:rsidRDefault="006C5F69">
      <w:pPr>
        <w:rPr>
          <w:rtl/>
        </w:rPr>
      </w:pPr>
    </w:p>
    <w:p w:rsidR="006C5F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18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918" inset="0,0,0,0">
              <w:txbxContent>
                <w:p w:rsidR="006C5F69" w:rsidRDefault="006C5F69">
                  <w:r>
                    <w:rPr>
                      <w:rtl/>
                    </w:rPr>
                    <w:t>64                                          ספר החוקים 1610                   כ"ט בשבט התשנ"ז 06.02.1997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9" o:spid="_x0000_s1026" type="#_x0000_t202" style="position:absolute;left:0;text-align:left;margin-left:90.75pt;margin-top:694.2pt;width:221.55pt;height:43.35pt;z-index:9;mso-position-horizontal-relative:page;mso-position-vertical-relative:page" stroked="f">
            <v:textbox style="mso-next-textbox:#_x0000_s46919" inset="0,0,0,0">
              <w:txbxContent>
                <w:p w:rsidR="006C5F69" w:rsidRDefault="006C5F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20" o:spid="_x0000_s1027" type="#_x0000_t202" style="position:absolute;left:0;text-align:left;margin-left:100.05pt;margin-top:472.65pt;width:376.2pt;height:38.6pt;z-index:8;mso-position-horizontal-relative:page;mso-position-vertical-relative:page" stroked="f">
            <v:textbox style="mso-next-textbox:#_x0000_s46920" inset="0,0,0,0">
              <w:txbxContent>
                <w:p w:rsidR="006C5F69" w:rsidRDefault="006C5F6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כ-ו בשבט התשנ"ז (נ בפברואר 1997); הצעת החוק ודברי ההסבר פורסמו בהצעת חוק</w:t>
                  </w:r>
                </w:p>
                <w:p w:rsidR="006C5F69" w:rsidRDefault="006C5F6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2526, מיום כ' באדר התשנ-ו (11 במרס 1996), עמ' 639.</w:t>
                  </w:r>
                </w:p>
                <w:p w:rsidR="006C5F69" w:rsidRPr="006C5F69" w:rsidRDefault="006C5F69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 ע-ר 1938, תוס' 1, עמ' 27; התשנ'ו, עמ' .22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21" o:spid="_x0000_s1028" type="#_x0000_t202" style="position:absolute;left:0;text-align:left;margin-left:103.8pt;margin-top:417pt;width:88.7pt;height:36.85pt;z-index:7;mso-position-horizontal-relative:page;mso-position-vertical-relative:page" stroked="f">
            <v:textbox style="mso-next-textbox:#_x0000_s46921" inset="0,0,0,0">
              <w:txbxContent>
                <w:p w:rsidR="006C5F69" w:rsidRDefault="006C5F69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C5F69" w:rsidRDefault="006C5F69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22" o:spid="_x0000_s1029" type="#_x0000_t202" style="position:absolute;left:0;text-align:left;margin-left:194.5pt;margin-top:391.65pt;width:60.2pt;height:34.85pt;z-index:6;mso-position-horizontal-relative:page;mso-position-vertical-relative:page" stroked="f">
            <v:textbox style="mso-next-textbox:#_x0000_s46922" inset="0,0,0,0">
              <w:txbxContent>
                <w:p w:rsidR="006C5F69" w:rsidRDefault="006C5F69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6C5F69" w:rsidRDefault="006C5F69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23" o:spid="_x0000_s1030" type="#_x0000_t202" style="position:absolute;left:0;text-align:left;margin-left:262.2pt;margin-top:419pt;width:81.2pt;height:36.65pt;z-index:5;mso-position-horizontal-relative:page;mso-position-vertical-relative:page" stroked="f">
            <v:textbox style="mso-next-textbox:#_x0000_s46923" inset="0,0,0,0">
              <w:txbxContent>
                <w:p w:rsidR="006C5F69" w:rsidRDefault="006C5F69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C5F69" w:rsidRDefault="006C5F69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24" o:spid="_x0000_s1031" type="#_x0000_t202" style="position:absolute;left:0;text-align:left;margin-left:400pt;margin-top:420.75pt;width:77.2pt;height:34.85pt;z-index:4;mso-position-horizontal-relative:page;mso-position-vertical-relative:page" stroked="f">
            <v:textbox style="mso-next-textbox:#_x0000_s46924" inset="0,0,0,0">
              <w:txbxContent>
                <w:p w:rsidR="006C5F69" w:rsidRDefault="006C5F6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C5F69" w:rsidRDefault="006C5F69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25" o:spid="_x0000_s1032" type="#_x0000_t202" style="position:absolute;left:0;text-align:left;margin-left:324.6pt;margin-top:383.15pt;width:84.75pt;height:35.85pt;z-index:3;mso-position-horizontal-relative:page;mso-position-vertical-relative:page" stroked="f">
            <v:textbox style="mso-next-textbox:#_x0000_s46925" inset="0,0,0,0">
              <w:txbxContent>
                <w:p w:rsidR="006C5F69" w:rsidRDefault="006C5F69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6C5F69" w:rsidRDefault="006C5F69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26" o:spid="_x0000_s1033" type="#_x0000_t202" style="position:absolute;left:0;text-align:left;margin-left:98.25pt;margin-top:344.35pt;width:452.65pt;height:38.6pt;z-index:2;mso-position-horizontal-relative:page;mso-position-vertical-relative:page" stroked="f">
            <v:textbox style="mso-next-textbox:#_x0000_s4692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198"/>
                  </w:tblGrid>
                  <w:tr w:rsidR="006C5F69" w:rsidRPr="006C5F69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6C5F69" w:rsidRDefault="006C5F6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מסי העיריה ומסי הממשלה (פטורין), 1958 1, בסעיף 4(א), בפסקה 11(א),</w:t>
                        </w:r>
                      </w:p>
                      <w:p w:rsidR="006C5F69" w:rsidRPr="006C5F69" w:rsidRDefault="006C5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"כמקום-תפילה, או" יבוא "כמקום תפילה, מקווה טהרה, או",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C5F69" w:rsidRPr="006C5F69" w:rsidRDefault="006C5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6C5F69" w:rsidRDefault="006C5F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27" o:spid="_x0000_s1034" type="#_x0000_t202" style="position:absolute;left:0;text-align:left;margin-left:108.55pt;margin-top:309.5pt;width:362.15pt;height:33.05pt;z-index:1;mso-position-horizontal-relative:page;mso-position-vertical-relative:page" stroked="f">
            <v:textbox style="mso-next-textbox:#_x0000_s46927" inset="0,0,0,0">
              <w:txbxContent>
                <w:p w:rsidR="006C5F69" w:rsidRDefault="006C5F69">
                  <w:pPr>
                    <w:pStyle w:val="OCRStyle1"/>
                    <w:ind w:left="16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מסי העיריה ומסי הממשלה (פטורין), (תיקון מס' 7),</w:t>
                  </w:r>
                </w:p>
                <w:p w:rsidR="006C5F69" w:rsidRPr="006C5F69" w:rsidRDefault="006C5F69">
                  <w:pPr>
                    <w:pStyle w:val="OCRStyle1"/>
                    <w:ind w:left="26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5F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830AD3-8CAB-4F0B-8749-128E4611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5F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2008-04-07T10:19:00Z</dcterms:created>
  <dcterms:modified xsi:type="dcterms:W3CDTF">2008-04-07T10:19:00Z</dcterms:modified>
</cp:coreProperties>
</file>