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F6F13" w:rsidRDefault="00EF6F13">
      <w:pPr>
        <w:rPr>
          <w:rtl/>
        </w:rPr>
      </w:pPr>
    </w:p>
    <w:p w:rsidR="00EF6F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17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7172" inset="0,0,0,0">
              <w:txbxContent>
                <w:p w:rsidR="00EF6F13" w:rsidRDefault="00EF6F13">
                  <w:r>
                    <w:rPr>
                      <w:rtl/>
                    </w:rPr>
                    <w:t>154                                         ספר החוקים 1623                   ג' בניסן התשנ"ז 10.04.1997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73" o:spid="_x0000_s1026" type="#_x0000_t202" style="position:absolute;left:0;text-align:left;margin-left:81.95pt;margin-top:708.95pt;width:343.15pt;height:35.85pt;z-index:8;mso-position-horizontal-relative:page;mso-position-vertical-relative:page" stroked="f">
            <v:textbox style="mso-next-textbox:#_x0000_s47173" inset="0,0,0,0">
              <w:txbxContent>
                <w:p w:rsidR="00EF6F13" w:rsidRDefault="00EF6F13">
                  <w:pPr>
                    <w:pStyle w:val="OCRStyle1"/>
                    <w:rPr>
                      <w:rtl/>
                    </w:rPr>
                  </w:pPr>
                </w:p>
                <w:p w:rsidR="00EF6F13" w:rsidRPr="00EF6F13" w:rsidRDefault="00EF6F13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 xml:space="preserve">0334-2832 </w:t>
                  </w:r>
                  <w:r>
                    <w:t>ISSN</w:t>
                  </w:r>
                  <w:r>
                    <w:rPr>
                      <w:rtl/>
                    </w:rPr>
                    <w:t xml:space="preserve"> 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74" o:spid="_x0000_s1027" type="#_x0000_t202" style="position:absolute;left:0;text-align:left;margin-left:98.2pt;margin-top:501.85pt;width:383.35pt;height:73.65pt;z-index:7;mso-position-horizontal-relative:page;mso-position-vertical-relative:page" stroked="f">
            <v:textbox style="mso-next-textbox:#_x0000_s47174" inset="0,0,0,0">
              <w:txbxContent>
                <w:p w:rsidR="00EF6F13" w:rsidRDefault="00EF6F13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באדר ב' התשנ''ז (2 באפריל 1997); הצעת החוק ודברי הסבר פורסמו בהצעוה</w:t>
                  </w:r>
                </w:p>
                <w:p w:rsidR="00EF6F13" w:rsidRDefault="00EF6F13">
                  <w:pPr>
                    <w:pStyle w:val="OCRStyle1"/>
                    <w:ind w:left="497"/>
                    <w:rPr>
                      <w:rtl/>
                    </w:rPr>
                  </w:pPr>
                  <w:r>
                    <w:rPr>
                      <w:rtl/>
                    </w:rPr>
                    <w:t>חוק 2542, מיום כ"ב באדר התשנ"ו (13 במרס 1994), עמ' 791.</w:t>
                  </w:r>
                </w:p>
                <w:p w:rsidR="00EF6F13" w:rsidRPr="00EF6F13" w:rsidRDefault="00EF6F13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1 דיני מדינת ישראל, נוסח חדש 7, עמ' 197; ס''ח התשנ-ז, עבר 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75" o:spid="_x0000_s1028" type="#_x0000_t202" style="position:absolute;left:0;text-align:left;margin-left:190.3pt;margin-top:451.15pt;width:100.2pt;height:32.25pt;z-index:6;mso-position-horizontal-relative:page;mso-position-vertical-relative:page" stroked="f">
            <v:textbox style="mso-next-textbox:#_x0000_s47175" inset="0,0,0,0">
              <w:txbxContent>
                <w:p w:rsidR="00EF6F13" w:rsidRDefault="00EF6F13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EF6F13" w:rsidRDefault="00EF6F13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76" o:spid="_x0000_s1029" type="#_x0000_t202" style="position:absolute;left:0;text-align:left;margin-left:93.45pt;margin-top:418.9pt;width:96.8pt;height:32.25pt;z-index:5;mso-position-horizontal-relative:page;mso-position-vertical-relative:page" stroked="f">
            <v:textbox style="mso-next-textbox:#_x0000_s47176" inset="0,0,0,0">
              <w:txbxContent>
                <w:p w:rsidR="00EF6F13" w:rsidRDefault="00EF6F13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EF6F13" w:rsidRDefault="00EF6F13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77" o:spid="_x0000_s1030" type="#_x0000_t202" style="position:absolute;left:0;text-align:left;margin-left:395.2pt;margin-top:448.75pt;width:85.15pt;height:35.85pt;z-index:4;mso-position-horizontal-relative:page;mso-position-vertical-relative:page" stroked="f">
            <v:textbox style="mso-next-textbox:#_x0000_s47177" inset="0,0,0,0">
              <w:txbxContent>
                <w:p w:rsidR="00EF6F13" w:rsidRDefault="00EF6F13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F6F13" w:rsidRDefault="00EF6F13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78" o:spid="_x0000_s1031" type="#_x0000_t202" style="position:absolute;left:0;text-align:left;margin-left:267.3pt;margin-top:423.65pt;width:127.9pt;height:25.15pt;z-index:3;mso-position-horizontal-relative:page;mso-position-vertical-relative:page" stroked="f">
            <v:textbox style="mso-next-textbox:#_x0000_s47178" inset="0,0,0,0">
              <w:txbxContent>
                <w:p w:rsidR="00EF6F13" w:rsidRDefault="00EF6F13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EF6F13" w:rsidRDefault="00EF6F13">
                  <w:pPr>
                    <w:pStyle w:val="OCRStyle1"/>
                    <w:ind w:left="5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179" o:spid="_x0000_s1032" type="#_x0000_t202" style="position:absolute;left:0;text-align:left;margin-left:86.75pt;margin-top:360.25pt;width:460.35pt;height:56.45pt;z-index:2;mso-position-horizontal-relative:page;mso-position-vertical-relative:page" stroked="f">
            <v:textbox style="mso-next-textbox:#_x0000_s4717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3"/>
                    <w:gridCol w:w="1317"/>
                  </w:tblGrid>
                  <w:tr w:rsidR="00EF6F13" w:rsidRPr="00EF6F13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EF6F13" w:rsidRDefault="00EF6F1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בפקודת העיריות/ בסעיף 251, בפסקה (ו) בסופה יבוא "ובלבד שבעד מתן תעודת</w:t>
                        </w:r>
                      </w:p>
                      <w:p w:rsidR="00EF6F13" w:rsidRDefault="00EF6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לניצול שואה לא ייגבה תשלום כלשהו; בפסקה זו, "תעודת חיים" - תעודת אישור</w:t>
                        </w:r>
                      </w:p>
                      <w:p w:rsidR="00EF6F13" w:rsidRPr="00EF6F13" w:rsidRDefault="00EF6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שאדם פלוני נמצא בחיים.''</w:t>
                        </w:r>
                      </w:p>
                    </w:tc>
                    <w:tc>
                      <w:tcPr>
                        <w:tcW w:w="787" w:type="pct"/>
                      </w:tcPr>
                      <w:p w:rsidR="00EF6F13" w:rsidRPr="00EF6F13" w:rsidRDefault="00EF6F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251</w:t>
                        </w:r>
                      </w:p>
                    </w:tc>
                  </w:tr>
                </w:tbl>
                <w:p w:rsidR="00EF6F13" w:rsidRDefault="00EF6F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180" o:spid="_x0000_s1033" type="#_x0000_t202" style="position:absolute;left:0;text-align:left;margin-left:124.55pt;margin-top:332.55pt;width:306.3pt;height:25.35pt;z-index:1;mso-position-horizontal-relative:page;mso-position-vertical-relative:page" stroked="f">
            <v:textbox style="mso-next-textbox:#_x0000_s47180" inset="0,0,0,0">
              <w:txbxContent>
                <w:p w:rsidR="00EF6F13" w:rsidRPr="00EF6F13" w:rsidRDefault="00EF6F13">
                  <w:pPr>
                    <w:pStyle w:val="OCRStyle1"/>
                    <w:ind w:left="29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העיריות (מס' 63),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F6F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4F4D0C3-0BD8-4672-AB48-51CF0A7B8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F6F1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2008-04-07T10:25:00Z</dcterms:created>
  <dcterms:modified xsi:type="dcterms:W3CDTF">2008-04-07T10:25:00Z</dcterms:modified>
</cp:coreProperties>
</file>