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51C6" w:rsidRDefault="003651C6">
      <w:pPr>
        <w:rPr>
          <w:rtl/>
        </w:rPr>
      </w:pPr>
    </w:p>
    <w:p w:rsidR="003651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2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234" inset="0,0,0,0">
              <w:txbxContent>
                <w:p w:rsidR="00990622" w:rsidRDefault="00990622">
                  <w:r>
                    <w:rPr>
                      <w:rtl/>
                    </w:rPr>
                    <w:t>174                                         ספר החוקים 1627                 כ"ח בסיוון התשנ"ז 03.07.1997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35" o:spid="_x0000_s1026" type="#_x0000_t202" style="position:absolute;left:0;text-align:left;margin-left:82.5pt;margin-top:648.15pt;width:396pt;height:102.35pt;z-index:3;mso-position-horizontal-relative:page;mso-position-vertical-relative:page" stroked="f">
            <v:textbox style="mso-next-textbox:#_x0000_s47235" inset="0,0,0,0">
              <w:txbxContent>
                <w:p w:rsidR="00990622" w:rsidRDefault="00990622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י''ט בסיון התשנ-ו (24 ביוני 1997); הצעת החוק ודברי הסבר פורסמו בהצעות חוק</w:t>
                  </w:r>
                </w:p>
                <w:p w:rsidR="00990622" w:rsidRDefault="00990622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2592, מיום כ"ד באדר א' התשנ-ז (3 במרס 1997), עמ' 204.</w:t>
                  </w:r>
                </w:p>
                <w:p w:rsidR="00990622" w:rsidRDefault="0099062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 ס'ח התשכ"ג, עמ' 56ו; התשנ-ז, עמ' 70 ועמ' 101.</w:t>
                  </w:r>
                </w:p>
                <w:p w:rsidR="00990622" w:rsidRPr="003651C6" w:rsidRDefault="00990622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2 ס"ח התשמ"ד, עמ' 179.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36" o:spid="_x0000_s1027" type="#_x0000_t202" style="position:absolute;left:0;text-align:left;margin-left:84.3pt;margin-top:98.7pt;width:469.45pt;height:543.7pt;z-index:2;mso-position-horizontal-relative:page;mso-position-vertical-relative:page" stroked="f">
            <v:textbox style="mso-next-textbox:#_x0000_s4723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1"/>
                    <w:gridCol w:w="1386"/>
                  </w:tblGrid>
                  <w:tr w:rsidR="00990622" w:rsidRPr="003651C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מס שבח מקרקעין, התשכ-ג-1963 1 (להלן - החוק העיקרי), בסעיף 49(א),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בהגדרה 'דירת מגורים מזכה", בסיפה, אחרי 'לא נעשה בדירה שימוש כלשהוא'' יבוא 'או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שבה שימשה הדירה לפעולות חינוך, לרבות פעוטון, או דת כפי שקבע שר האוצר,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הכספים של הכנסת'.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990622" w:rsidRPr="003651C6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</w:tr>
                  <w:tr w:rsidR="00990622" w:rsidRPr="003651C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49ז לחוק העיקרי, במקום סעיף קטן (א) יבוא: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'(א) (ו) במכירת דירת מגורים מזכה, שלדעת המנהל התמורה המשתלמת בעדה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הושפעה מזכויות לבניה נוספת, יהא המוכר זכאי, על פי בקשתו שתוגש במועד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 לפי סעיף 75, לפטור, בכפוף, להוראות סעיפים 49א ו-49ב, בשל סכום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המכירה, עד לסכום שיש לצפות לו ממכירתה של הדירה ממוכר מרצון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לקונה מרצון, ללא הזכויות לבניה הנוספת כאמור (להלן - סכום שווי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הדירה).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סכום שווי הדירה כאמור בפסקה (ו) נמוך מ-1,200,000 שקלים חדשים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המוכר זכאי לפטור נוסף בשל הזכויות לבניה הנוספת כאמור, בסכום שווי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 או בסכום ההפרש שבין 1,200,000 שקלים חדשים לבין סכום שווי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הדירה, לפי הנמוך.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הפטור הכולל לפי פסקאות (ו) ו-(2) בשל מכירת דירה כאמור,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שבנייתה הסתיימה לפני יום כ''ג באדר ב' התשנ'ז (ו באפריל 1997) ואשר יום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רכישתה על ידי המוכר קדם למועד האמור, לא יפחת מ-300,000 שקלים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חדשים.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יראו את יתרת סכום שווי המכירה לאחר הפחתת הסכומים הפטורים ממס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פסקאות (1) עד (3), כדמי מכר של זכות אחרת במקרקעין אשר שווי רכישתה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חלק יחסי משווי הרכישה של הזכות כולה, כיחס חלק שווי המכירה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המתייחס לזכות זו למלוא שווי המכירה, ובהתאם לכך ייוחסו גם הניכויים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והתוספות.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הסכומים הנקובים בסעיף קטן זה יתואמו אחת לשנה, ב-16 בינואר, לפי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עליית המדד שיפורסם בינואר של אותה שנה לעומת המדד הבסיסי,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ויעוגלו ל-100 השקלים החדשים הקרובים; המנהל יפרסם ברשומות את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כפי שעודכנו; לענין פסקה זו -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'המדד' - כהגדרתו בסעיף 9(ג2);</w:t>
                        </w:r>
                      </w:p>
                      <w:p w:rsidR="00990622" w:rsidRPr="003651C6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'המדד הבסיסי' - המדד שיפורסם ביום י'ז בטבת התשנ'ח (15 בינואר 1998).'</w:t>
                        </w:r>
                      </w:p>
                    </w:tc>
                    <w:tc>
                      <w:tcPr>
                        <w:tcW w:w="812" w:type="pct"/>
                      </w:tcPr>
                      <w:p w:rsidR="00990622" w:rsidRPr="003651C6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49ז</w:t>
                        </w:r>
                      </w:p>
                    </w:tc>
                  </w:tr>
                  <w:tr w:rsidR="00990622" w:rsidRPr="003651C6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מס שבח מקרקעין (תיקון מס' 15), התשמ-ד-1984 2, בסעיף 30(ד), בסופו יבוא: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"ואולם רשאי המנהל, אם ראה סיבה מספקת לכך, לקבוע כי לסכומים כאמור שיוחזרו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יום 1 ביולי 1997 ייווספו הפרשי הצמדה גם עבור התקופה שקדמה ליום ו</w:t>
                        </w:r>
                      </w:p>
                      <w:p w:rsidR="00990622" w:rsidRPr="003651C6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באוקטובר 1984".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</w:t>
                        </w:r>
                      </w:p>
                      <w:p w:rsidR="00990622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מקרקעין</w:t>
                        </w:r>
                      </w:p>
                      <w:p w:rsidR="00990622" w:rsidRPr="003651C6" w:rsidRDefault="009906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05</w:t>
                        </w:r>
                      </w:p>
                    </w:tc>
                  </w:tr>
                </w:tbl>
                <w:p w:rsidR="00990622" w:rsidRDefault="009906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237" o:spid="_x0000_s1028" type="#_x0000_t202" style="position:absolute;left:0;text-align:left;margin-left:133.8pt;margin-top:72.15pt;width:286.1pt;height:23.95pt;z-index:1;mso-position-horizontal-relative:page;mso-position-vertical-relative:page" stroked="f">
            <v:textbox style="mso-next-textbox:#_x0000_s47237" inset="0,0,0,0">
              <w:txbxContent>
                <w:p w:rsidR="00990622" w:rsidRPr="003651C6" w:rsidRDefault="00990622">
                  <w:pPr>
                    <w:pStyle w:val="OCRStyle1"/>
                    <w:ind w:left="5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מס' 36), התשנ"ז-1997*</w:t>
                  </w:r>
                </w:p>
              </w:txbxContent>
            </v:textbox>
            <w10:wrap anchorx="page" anchory="page"/>
          </v:shape>
        </w:pict>
      </w:r>
    </w:p>
    <w:p w:rsidR="00990622" w:rsidRDefault="00990622">
      <w:pPr>
        <w:rPr>
          <w:rtl/>
        </w:rPr>
      </w:pPr>
      <w:r>
        <w:rPr>
          <w:rtl/>
        </w:rPr>
        <w:br w:type="page"/>
      </w:r>
    </w:p>
    <w:p w:rsidR="00990622" w:rsidRDefault="00000000">
      <w:pPr>
        <w:rPr>
          <w:rtl/>
        </w:rPr>
      </w:pPr>
      <w:r>
        <w:pict>
          <v:shape id="_x0000_s4723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238" inset="0,0,0,0">
              <w:txbxContent>
                <w:p w:rsidR="00990622" w:rsidRDefault="00990622">
                  <w:r>
                    <w:rPr>
                      <w:rtl/>
                    </w:rPr>
                    <w:t>175                                         ספר החוקים 1627                 כ"ח בסיוון התשנ"ז 03.07.1997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39" o:spid="_x0000_s1030" type="#_x0000_t202" style="position:absolute;left:0;text-align:left;margin-left:253.85pt;margin-top:148.5pt;width:88.1pt;height:31.9pt;z-index:9;mso-position-horizontal-relative:page;mso-position-vertical-relative:page" stroked="f">
            <v:textbox style="mso-next-textbox:#_x0000_s47239" inset="0,0,0,0">
              <w:txbxContent>
                <w:p w:rsidR="00990622" w:rsidRDefault="00990622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90622" w:rsidRDefault="00990622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40" o:spid="_x0000_s1031" type="#_x0000_t202" style="position:absolute;left:0;text-align:left;margin-left:150.7pt;margin-top:114.45pt;width:99pt;height:31.3pt;z-index:8;mso-position-horizontal-relative:page;mso-position-vertical-relative:page" stroked="f">
            <v:textbox style="mso-next-textbox:#_x0000_s47240" inset="0,0,0,0">
              <w:txbxContent>
                <w:p w:rsidR="00990622" w:rsidRDefault="00990622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90622" w:rsidRDefault="00990622">
                  <w:pPr>
                    <w:pStyle w:val="OCRStyle2"/>
                    <w:ind w:left="4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41" o:spid="_x0000_s1032" type="#_x0000_t202" style="position:absolute;left:0;text-align:left;margin-left:338pt;margin-top:114.45pt;width:102.95pt;height:33.85pt;z-index:7;mso-position-horizontal-relative:page;mso-position-vertical-relative:page" stroked="f">
            <v:textbox style="mso-next-textbox:#_x0000_s47241" inset="0,0,0,0">
              <w:txbxContent>
                <w:p w:rsidR="00990622" w:rsidRDefault="00990622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90622" w:rsidRDefault="00990622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42" o:spid="_x0000_s1033" type="#_x0000_t202" style="position:absolute;left:0;text-align:left;margin-left:442.75pt;margin-top:143.35pt;width:78.4pt;height:36.25pt;z-index:6;mso-position-horizontal-relative:page;mso-position-vertical-relative:page" stroked="f">
            <v:textbox style="mso-next-textbox:#_x0000_s47242" inset="0,0,0,0">
              <w:txbxContent>
                <w:p w:rsidR="00990622" w:rsidRDefault="00990622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90622" w:rsidRDefault="00990622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43" o:spid="_x0000_s1034" type="#_x0000_t202" style="position:absolute;left:0;text-align:left;margin-left:96.25pt;margin-top:67.5pt;width:438.95pt;height:44.35pt;z-index:5;mso-position-horizontal-relative:page;mso-position-vertical-relative:page" stroked="f">
            <v:textbox style="mso-next-textbox:#_x0000_s4724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0"/>
                    <w:gridCol w:w="6991"/>
                  </w:tblGrid>
                  <w:tr w:rsidR="00990622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990622" w:rsidRDefault="00990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990622" w:rsidRDefault="00990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סעיף 49ז(א) לחוק העיקרי, כנוסחו בסעיף 2 לחוק זה, ביום ג' בטבת</w:t>
                        </w:r>
                      </w:p>
                      <w:p w:rsidR="00990622" w:rsidRDefault="0099062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התשנ''ח (1 בינואר 1998).</w:t>
                        </w:r>
                      </w:p>
                    </w:tc>
                  </w:tr>
                </w:tbl>
                <w:p w:rsidR="00990622" w:rsidRDefault="0099062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651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977E68E-1B18-4B28-8CCE-D21C23BA9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51C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9062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2008-04-07T10:26:00Z</dcterms:created>
  <dcterms:modified xsi:type="dcterms:W3CDTF">2008-04-07T10:26:00Z</dcterms:modified>
</cp:coreProperties>
</file>