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4246" w:rsidRDefault="00B94246">
      <w:pPr>
        <w:rPr>
          <w:rtl/>
        </w:rPr>
      </w:pPr>
    </w:p>
    <w:p w:rsidR="00B942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564" inset="0,0,0,0">
              <w:txbxContent>
                <w:p w:rsidR="002D5E27" w:rsidRDefault="002D5E27">
                  <w:r>
                    <w:rPr>
                      <w:rtl/>
                    </w:rPr>
                    <w:t>2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5" o:spid="_x0000_s1026" type="#_x0000_t202" style="position:absolute;left:0;text-align:left;margin-left:85.85pt;margin-top:656.55pt;width:401.75pt;height:94.85pt;z-index:3;mso-position-horizontal-relative:page;mso-position-vertical-relative:page" stroked="f">
            <v:textbox style="mso-next-textbox:#_x0000_s47565" inset="0,0,0,0">
              <w:txbxContent>
                <w:p w:rsidR="002D5E27" w:rsidRDefault="002D5E2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בחשון התשנ-ח (4 בנובמבר 1997); הצעת החוק ודברי הסבר פורסמו בהצעות חוק</w:t>
                  </w:r>
                </w:p>
                <w:p w:rsidR="002D5E27" w:rsidRDefault="002D5E27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2445, מיום כ' בחשון התשנ"ו (13 בנובמבר 1995), עמ' 212.</w:t>
                  </w:r>
                </w:p>
                <w:p w:rsidR="002D5E27" w:rsidRDefault="002D5E2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46; התשנ"ב, עמ' .144</w:t>
                  </w:r>
                </w:p>
                <w:p w:rsidR="002D5E27" w:rsidRPr="00B94246" w:rsidRDefault="002D5E2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2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6" o:spid="_x0000_s1027" type="#_x0000_t202" style="position:absolute;left:0;text-align:left;margin-left:76.75pt;margin-top:99.8pt;width:471.05pt;height:547.85pt;z-index:2;mso-position-horizontal-relative:page;mso-position-vertical-relative:page" stroked="f">
            <v:textbox style="mso-next-textbox:#_x0000_s475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2"/>
                    <w:gridCol w:w="1255"/>
                    <w:gridCol w:w="1216"/>
                  </w:tblGrid>
                  <w:tr w:rsidR="002D5E27" w:rsidRPr="00B94246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2D5E27" w:rsidRDefault="002D5E2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הערבות, התשכ-ז-1967 1(להלן - החוק העיקרי), במקום פרק ב' ופרק ג'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''טרק ב': ערבות של ערב יחיד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פרקים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ו-ג'</w:t>
                        </w: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פרק זה יחולו על ערבות שנתן ערב יחיד לנושה, יהא כינויה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יהא, לרבות התחייבות לשיפוי.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בפרק זה -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''נושה'' - מי שמתן הלוואות הוא במהלך עסקיו הרגיל, אף אם אינו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 העיקרי;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''ערב יחיד'' - מי שאינו תאגיד, ולמעט בן זוג של החייב או שותפו של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החייב, בין בשותפות רשומה ובין בשותפות שאינה רשומה; היה החייב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לא ייחשב כערב יחיד גם מי שהוא בעל ענין בתאגיד; לענין זה,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 בתאגיד'' - כהגדרת 'בעל עניף בתאגיד, בחוק ניירות ערך.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התשכ"ח-21968;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''ערב מוגן'' - אחד מאלה: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ערב יחיד, שבחוזה הערבות בינו לבין הנושה נקוב סכום שאינו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60,000 שקלים חדשים;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ערב יחיד, שבחוזה הערבות בינו לבין הנושה נקוב סכום שאינו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500,000 שקלים חדשים, ובלבד שהחיוב הנערב נועד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זכויות בדירה המיועדת למגורי החייב, ילדיו הבגירים או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הסכומים הנקובים בהגדרה 'ערב מוגן" בסעיף 19 יעודכנו ב-1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וב-ו ביולי של כל שנה (להלן - יום העדכון), לפי שיעור עליית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החדש לעומת המדד היסודי; ואולם יום העדכון הראשון יהיה ביום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באדר התשנ"ח (1 במרס 1998).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"מדד' - מדד המחירים לצרכן שמפרסמת הלשכה המרכזית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'המדד החדש' - המדד שפורסם לאחרונה לפני יום העדכון;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'המדד היסודי' - המדד שפורסם לאחרונה לפני יום העדכון הקודם,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יום העדכון הראשון - המדד שפורסם בחודש יולי 1997.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עדכון סכומים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ערב יחיד ערב רק לסכום הנקוב בחוזה הערבות ולתוספות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.25</w:t>
                        </w:r>
                      </w:p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נקוב בחוזה הערבות סכום קצוב - פטור ערב יחיד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מערבותו.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בסכום</w:t>
                        </w:r>
                      </w:p>
                      <w:p w:rsidR="002D5E27" w:rsidRPr="00B94246" w:rsidRDefault="002D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</w:t>
                        </w:r>
                      </w:p>
                    </w:tc>
                    <w:tc>
                      <w:tcPr>
                        <w:tcW w:w="710" w:type="pct"/>
                      </w:tcPr>
                      <w:p w:rsidR="002D5E27" w:rsidRDefault="002D5E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D5E27" w:rsidRDefault="002D5E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67" o:spid="_x0000_s1028" type="#_x0000_t202" style="position:absolute;left:0;text-align:left;margin-left:163.25pt;margin-top:73.45pt;width:241.75pt;height:26.15pt;z-index:1;mso-position-horizontal-relative:page;mso-position-vertical-relative:page" stroked="f">
            <v:textbox style="mso-next-textbox:#_x0000_s47567" inset="0,0,0,0">
              <w:txbxContent>
                <w:p w:rsidR="002D5E27" w:rsidRPr="00B94246" w:rsidRDefault="002D5E27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הערבות (תיקון מס' 2), התשנ"ח-1997*</w:t>
                  </w:r>
                </w:p>
              </w:txbxContent>
            </v:textbox>
            <w10:wrap anchorx="page" anchory="page"/>
          </v:shape>
        </w:pict>
      </w:r>
    </w:p>
    <w:p w:rsidR="00634AFB" w:rsidRDefault="00634AFB">
      <w:pPr>
        <w:rPr>
          <w:rtl/>
        </w:rPr>
      </w:pPr>
      <w:r>
        <w:rPr>
          <w:rtl/>
        </w:rPr>
        <w:br w:type="page"/>
      </w:r>
    </w:p>
    <w:p w:rsidR="00634AFB" w:rsidRDefault="00000000">
      <w:pPr>
        <w:rPr>
          <w:rtl/>
        </w:rPr>
      </w:pPr>
      <w:r>
        <w:pict>
          <v:shape id="_x0000_s475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568" inset="0,0,0,0">
              <w:txbxContent>
                <w:p w:rsidR="002D5E27" w:rsidRDefault="002D5E27">
                  <w:r>
                    <w:rPr>
                      <w:rtl/>
                    </w:rPr>
                    <w:t>3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9" o:spid="_x0000_s1030" type="#_x0000_t202" style="position:absolute;left:0;text-align:left;margin-left:338.9pt;margin-top:721.35pt;width:206.1pt;height:33.85pt;z-index:6;mso-position-horizontal-relative:page;mso-position-vertical-relative:page" stroked="f">
            <v:textbox style="mso-next-textbox:#_x0000_s47569" inset="0,0,0,0">
              <w:txbxContent>
                <w:p w:rsidR="002D5E27" w:rsidRDefault="002D5E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70" o:spid="_x0000_s1031" type="#_x0000_t202" style="position:absolute;left:0;text-align:left;margin-left:148.25pt;margin-top:66.35pt;width:400.15pt;height:647.65pt;z-index:5;mso-position-horizontal-relative:page;mso-position-vertical-relative:page" stroked="f">
            <v:textbox style="mso-next-textbox:#_x0000_s4757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299"/>
                  </w:tblGrid>
                  <w:tr w:rsidR="002D5E27" w:rsidRPr="00634AF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נושה יגלה לערב יחיד, לפני כריתת חוזה הערבות, את כל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הבאים, כפי שנקבעו בחוזה שבינו לבין החייב.-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הסכום הנקוב בחוזה שבין הנושה לבין החייב (להלן -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הקרן);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הריבית השנתי, בחישוב המביא בחשבון ריבית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דריבית בהתאם למועד הפרעון;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תקופת החיוב, סכומי הפרעון של הקרן ושל הריבית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 הפרעון;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היתה הריבית משתנה - שיעור הריבית בעת כריתת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בהתחשב בריבית דריבית בהתאם למועד הפרעון בעת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כריתת החוזה, ודרך השינוי;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היות הקרן או הריבית צמודות, ובסיס ההצמדה-,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)6( תוספות שנקבעו לפי סעיף 25(א)(4);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שיעור ריבית בשל איחור בפרעון וכן כל תשלום שיחויב בו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בשל אי קיום החיוב הנערב.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נושה יגלה לערב יחיד, לפני כריתת חוזה הערבות, בנוסף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לפרטים לפי סעיף קטן (א), את הפרטים הבאים: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היות הערב ערב יחיד או ערב מוגן;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הערבים וחלקו היחסי של הערב בחיוב;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היות הערבות ערבות לחיוב קיים או לחיוב המחליף חיוב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שיעור הריבית כמשמעותה בסעיף 25(א)(2).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גילוי הפרטים המפורטים בסעיף קטן (א)(1), (3) ו-(4), יהא כפי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מעודכנים למועד כריתת חוזה הערבות.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גילוי הפרטים שבסעיף קטן (א) לגבי ערבות לחיוב עתיד לבוא,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כפי שהם ידועים לנושה בעת כריתת חוזה הערבות או כפי שניתן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אותם במועד האמור.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2D5E27" w:rsidRPr="00634AFB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</w:tc>
                  </w:tr>
                  <w:tr w:rsidR="002D5E27" w:rsidRPr="00634AF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לא גילה הנושה לערב יחיד את הפרטים המפורטים -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בסעיף 1</w:t>
                        </w:r>
                        <w:r>
                          <w:t xml:space="preserve">x1022( - </w:t>
                        </w:r>
                        <w:r>
                          <w:rPr>
                            <w:rtl/>
                          </w:rPr>
                          <w:t>פטור ערב יחיד מערבותו אם בעת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כריתת החוזה היה פער משמעותי בין סכום הערבות לסכום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2</w:t>
                        </w:r>
                        <w:r>
                          <w:t xml:space="preserve">x1022( - </w:t>
                        </w:r>
                        <w:r>
                          <w:rPr>
                            <w:rtl/>
                          </w:rPr>
                          <w:t>ימלא ערב יחיד את ערבותו לפי שיעור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המינימלי המקובל בחוזים מאותו סוג;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22(א)(4) - ימלא ערב יחיד את ערבותו לפי שיעור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המינימלי המקובל בחוזים מאותו סוג;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22(א)(3),(5) (6) או (7) ובסעיף 22(ב)(2)- ימלא ערב</w:t>
                        </w:r>
                      </w:p>
                      <w:p w:rsidR="002D5E27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את ערבותו לפי אומד דעתו בעת כריתת חוזה הערבות;</w:t>
                        </w:r>
                      </w:p>
                      <w:p w:rsidR="002D5E27" w:rsidRPr="00634AFB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22(ב)(1), (3) או(4)  - פטור ערב יחיד מערבותו.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2D5E27" w:rsidRPr="00634AFB" w:rsidRDefault="002D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אי גילוי</w:t>
                        </w:r>
                      </w:p>
                    </w:tc>
                  </w:tr>
                </w:tbl>
                <w:p w:rsidR="002D5E27" w:rsidRDefault="002D5E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3082" w:rsidRDefault="00813082">
      <w:pPr>
        <w:rPr>
          <w:rtl/>
        </w:rPr>
      </w:pPr>
      <w:r>
        <w:rPr>
          <w:rtl/>
        </w:rPr>
        <w:br w:type="page"/>
      </w:r>
    </w:p>
    <w:p w:rsidR="00813082" w:rsidRDefault="00000000">
      <w:pPr>
        <w:rPr>
          <w:rtl/>
        </w:rPr>
      </w:pPr>
      <w:r>
        <w:pict>
          <v:shape id="_x0000_s4757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571" inset="0,0,0,0">
              <w:txbxContent>
                <w:p w:rsidR="002D5E27" w:rsidRDefault="002D5E27">
                  <w:r>
                    <w:rPr>
                      <w:rtl/>
                    </w:rPr>
                    <w:t>4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2" o:spid="_x0000_s1033" type="#_x0000_t202" style="position:absolute;left:0;text-align:left;margin-left:96.5pt;margin-top:727.35pt;width:199.6pt;height:28.7pt;z-index:9;mso-position-horizontal-relative:page;mso-position-vertical-relative:page" stroked="f">
            <v:textbox style="mso-next-textbox:#_x0000_s47572" inset="0,0,0,0">
              <w:txbxContent>
                <w:p w:rsidR="002D5E27" w:rsidRDefault="002D5E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573" o:spid="_x0000_s1034" type="#_x0000_t202" style="position:absolute;left:0;text-align:left;margin-left:80.9pt;margin-top:70.6pt;width:405.9pt;height:650.05pt;z-index:8;mso-position-horizontal-relative:page;mso-position-vertical-relative:page" stroked="f">
            <v:textbox style="mso-next-textbox:#_x0000_s47573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0"/>
                    <w:gridCol w:w="1301"/>
                  </w:tblGrid>
                  <w:tr w:rsidR="002D5E27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הוכיח הנושה שערב יחיד ידע פרט מהפרטים הקבועים בסעיף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לא יחול סעיף קטן (א) בבל הנוגע לאותו פרט.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D5E27" w:rsidRPr="0081308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נושה העומד לחתום על חוזה ערבות עם ערב יחיד, ימסור לו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מהחוזה ויתן לו הזדמנות סבירה לעיין בו לפני חתימתו, וכן ימסור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העתק חתום לאחר החתימה.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נושה ימסור לערב יחיד, לפי בקשתו, העתק מהחוזה שבין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 לחייב.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העתק</w:t>
                        </w:r>
                      </w:p>
                      <w:p w:rsidR="002D5E27" w:rsidRPr="00813082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מחוזה</w:t>
                        </w:r>
                      </w:p>
                    </w:tc>
                  </w:tr>
                  <w:tr w:rsidR="002D5E27" w:rsidRPr="0081308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ערב יחיד ערב, בנוסף לסכום הנקוב בחוזה הערבות, רק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לתוספות אלה: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הפרשי הצמדה וריבית שלא יעלו על המוסכם בין הנושה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החייב;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ריבית בשל איחור בפרעון, ובלבד שלא יעלה שיעורה על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נקודות אחוז מעל הריבית שנקבעה בחוזה שבין הנושה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החייב באין איחור בפרעון (להלן - ריבית מקורית); היתה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המקורית ריבית משתנה, ייעשה החישוב על פי אותה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כפי שינוייה מעת לעת, בתוספת שלא תעלה על ארבע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אחוז על שיעור הריבית המקורית;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הוצאות שקבע בית המשפט או ראש ההוצאה לפועל;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תוספת שיקבע שר המשפטים בהתייעצות עם נגיד בנק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 יחיד יהיה חייב בתוספת המפורטת בסעיף קטן (א)(2) רק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 התקופה שלאחר תום 15 הימים מיום שקיבל את ההודעה על אי</w:t>
                        </w:r>
                      </w:p>
                      <w:p w:rsidR="002D5E27" w:rsidRPr="00813082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החיוב כאמור בסעיף 26.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תוספות לסכום</w:t>
                        </w:r>
                      </w:p>
                      <w:p w:rsidR="002D5E27" w:rsidRPr="00813082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</w:t>
                        </w:r>
                      </w:p>
                    </w:tc>
                  </w:tr>
                  <w:tr w:rsidR="002D5E27" w:rsidRPr="00813082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לא קיים החייב את חיובו, יודיע על כך הנושה לערב יחיד תוך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ימים מיום שהיה על החייב לקיים את החיוב; לא הודיע כאמור, יופטר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כדי הנזק שנגרם לו בשל כך.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בהודעה כאמור בסעיף קטן (א), יפרט הנושה את תוכן הוראות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(ד)(2) ו-(3) ואת תוכנן של הוראות סעיפים 27 ו-29.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בהתייעצות עם נגיד בנק ישראל, לקבוע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וסכום של חיובים שלגביהם פטור הנושה מלהודיע לערב על אי-קיום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כאמור בסעיף קטן (א).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ביקש נושה להעמיד לםרעון מוקדם הלוואה לפרעון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בתשלומים, בשל איחור בפרעון, יודיע על כך לערב יחיד לפחות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ימים מראש; לא הודיע הנושה כאמור, לא יהיה הערב היחיד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בפרעון המוקדם.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הודיע הערב היחיד על רצונו לפרוע את ההלוואה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בתשלומים, רשאי הוא לפרוע את ההלוואה בהתאם לתנאי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ולתנאי פריסת התשלומים כפי שנקבעו בחוזה שבין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 לחייב, וזאת מבלי לגרוע מזכויותיו כערב מוגן.</w:t>
                        </w:r>
                      </w:p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הודיע הערב היחיד על רצונו לפרוע את ההלוואה</w:t>
                        </w:r>
                      </w:p>
                      <w:p w:rsidR="002D5E27" w:rsidRPr="00813082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 תוך 15 ימים מיום שקיבל את ההודעה של</w:t>
                        </w:r>
                      </w:p>
                    </w:tc>
                    <w:tc>
                      <w:tcPr>
                        <w:tcW w:w="881" w:type="pct"/>
                      </w:tcPr>
                      <w:p w:rsidR="002D5E27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הורעה על</w:t>
                        </w:r>
                      </w:p>
                      <w:p w:rsidR="002D5E27" w:rsidRPr="00813082" w:rsidRDefault="002D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אי-קיום</w:t>
                        </w:r>
                      </w:p>
                    </w:tc>
                  </w:tr>
                </w:tbl>
                <w:p w:rsidR="002D5E27" w:rsidRDefault="002D5E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42045" w:rsidRDefault="00B42045">
      <w:pPr>
        <w:rPr>
          <w:rtl/>
        </w:rPr>
      </w:pPr>
      <w:r>
        <w:rPr>
          <w:rtl/>
        </w:rPr>
        <w:br w:type="page"/>
      </w:r>
    </w:p>
    <w:p w:rsidR="00B42045" w:rsidRDefault="00000000">
      <w:pPr>
        <w:rPr>
          <w:rtl/>
        </w:rPr>
      </w:pPr>
      <w:r>
        <w:pict>
          <v:shape id="_x0000_s4757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574" inset="0,0,0,0">
              <w:txbxContent>
                <w:p w:rsidR="002D5E27" w:rsidRDefault="002D5E27">
                  <w:r>
                    <w:rPr>
                      <w:rtl/>
                    </w:rPr>
                    <w:t>5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5" o:spid="_x0000_s1036" type="#_x0000_t202" style="position:absolute;left:0;text-align:left;margin-left:351.8pt;margin-top:686.2pt;width:206.3pt;height:66.9pt;z-index:12;mso-position-horizontal-relative:page;mso-position-vertical-relative:page" stroked="f">
            <v:textbox style="mso-next-textbox:#_x0000_s47575" inset="0,0,0,0">
              <w:txbxContent>
                <w:p w:rsidR="002D5E27" w:rsidRPr="00B42045" w:rsidRDefault="002D5E27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* דיני מדינת ישראל, נוסח חדש 2,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6" o:spid="_x0000_s1037" type="#_x0000_t202" style="position:absolute;left:0;text-align:left;margin-left:154.8pt;margin-top:72.4pt;width:404.9pt;height:609.65pt;z-index:11;mso-position-horizontal-relative:page;mso-position-vertical-relative:page" stroked="f">
            <v:textbox style="mso-next-textbox:#_x0000_s47576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5"/>
                    <w:gridCol w:w="1266"/>
                  </w:tblGrid>
                  <w:tr w:rsidR="002D5E27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הנושה כאמור בפסקה (ו), יהיה הנושה רשאי להעמיד את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לפרעון מוקדם.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של נושה לפי סעיפים קטנים (א) ו-(ד)(1) תישלח בדואר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לפי ה מען שמסר הערב לנושה; דרך מסירת הודעה של ערב יחיד לפי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(ד)(2) תיקבע בתקנות.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D5E27" w:rsidRPr="00B4204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לא תוגש תובענה נגד ערב מוגן אלא לאחר שנתקיימו שניים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פסק דין נגד החייב;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ההוצאה לפועל אישר שעל מנת להיפרע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מהחייב, ננקטו כל הליכי ההוצאה לפועל, לרבות הליכים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משכנתה על דירת מגורים או למימוש משכון על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בדירת מגורים והכל כשהם סבירים בנסיבות הענין.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ניתן להגיש תובענה נגד ערב מוגן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ערבותו אם התקיים אחד משני הסייגים הבאים: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החייב נפטר, הוכרז פסול דין, ניתן נגדו צו כינוס נכסים או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מן הארץ לצמיתות; היה החיוב מובטח במשכנתה או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במשכון, לא יחול סייג זה אלא אם כן קבע בית המשפט או ראש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לפועל, לפי הענין, שנעשו מאמצים סבירים לאיתור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או למימוש המשכנתה או המשכון;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החייב תאגיד - ניתן נגדו צו כינוס נכסים או צו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תובענה נגד חייב, ימסור הנושה הודעה לכל ערב מוגן,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רשאי להצטרף להליך.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"הגשת תובענה" - לרבות דרישה לתשלום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החוב, כולו או מקצתו, קיזוז, או מימוש כל סעד שיש לנושה כלפי הערב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המוגן.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מהחייב</w:t>
                        </w:r>
                      </w:p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2D5E27" w:rsidRPr="00B4204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מילא ערב מוגן את ערבותו, כולה או מקצתה, יהא דינו כדין הנושה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הליכי גביית החוב מאת החייב שבהם פתח הנושה, והוא יהיה</w:t>
                        </w:r>
                      </w:p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להמשיך בהליכים אלה.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חזרה אל החייב</w:t>
                        </w:r>
                      </w:p>
                    </w:tc>
                  </w:tr>
                  <w:tr w:rsidR="002D5E27" w:rsidRPr="00B4204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ערבים מוגנים יהיו חייבים כלפי הנושה בחלקים שווים.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לאותו חיוב גם ערבים שאינם ערבים מוגנים, יחושב חלקו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ערב מוגן לפי מספרם של כלל הערבים.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הסכום הנקוב בחוזה הערבות של ערב מוגן נמוך מחלקו</w:t>
                        </w:r>
                      </w:p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(א) או (ב), לא יהא אותו ערב חב מעבר לסכום הנקוב</w:t>
                        </w:r>
                      </w:p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ערבותו; אין בהוראה זו בדי להשפיע על חלקם של יתר הערבים.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ערבים</w:t>
                        </w:r>
                      </w:p>
                    </w:tc>
                  </w:tr>
                  <w:tr w:rsidR="002D5E27" w:rsidRPr="00B4204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אין בהוראות פרק זה כדי לגרוע מהוראות סעיף 4(א).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 ערבותו</w:t>
                        </w:r>
                      </w:p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ערב יחיד</w:t>
                        </w:r>
                      </w:p>
                    </w:tc>
                  </w:tr>
                  <w:tr w:rsidR="002D5E27" w:rsidRPr="00B4204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הוראות פרק זה יחולו על אף האמור בסעיף 57 לפקודת השטרות5.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D5E27" w:rsidRPr="00B42045" w:rsidRDefault="002D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</w:t>
                        </w:r>
                      </w:p>
                    </w:tc>
                  </w:tr>
                </w:tbl>
                <w:p w:rsidR="002D5E27" w:rsidRDefault="002D5E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D5E27" w:rsidRDefault="002D5E27">
      <w:pPr>
        <w:rPr>
          <w:rtl/>
        </w:rPr>
      </w:pPr>
      <w:r>
        <w:rPr>
          <w:rtl/>
        </w:rPr>
        <w:br w:type="page"/>
      </w:r>
    </w:p>
    <w:p w:rsidR="002D5E27" w:rsidRDefault="00000000">
      <w:pPr>
        <w:rPr>
          <w:rtl/>
        </w:rPr>
      </w:pPr>
      <w:r>
        <w:pict>
          <v:shape id="_x0000_s47577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577" inset="0,0,0,0">
              <w:txbxContent>
                <w:p w:rsidR="002D5E27" w:rsidRDefault="002D5E27">
                  <w:r>
                    <w:rPr>
                      <w:rtl/>
                    </w:rPr>
                    <w:t>6                                           ספר החוקים 1637                  י"ד בחשון התשנ"ח 14.11.1997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8" o:spid="_x0000_s1039" type="#_x0000_t202" style="position:absolute;left:0;text-align:left;margin-left:96.55pt;margin-top:397.7pt;width:70.1pt;height:35.45pt;z-index:18;mso-position-horizontal-relative:page;mso-position-vertical-relative:page" stroked="f">
            <v:textbox style="mso-next-textbox:#_x0000_s47578" inset="0,0,0,0">
              <w:txbxContent>
                <w:p w:rsidR="002D5E27" w:rsidRDefault="002D5E27">
                  <w:pPr>
                    <w:pStyle w:val="OCRStyle5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2D5E27" w:rsidRDefault="002D5E27">
                  <w:pPr>
                    <w:pStyle w:val="OCRStyle5"/>
                    <w:ind w:left="7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9" o:spid="_x0000_s1040" type="#_x0000_t202" style="position:absolute;left:0;text-align:left;margin-left:180.7pt;margin-top:421.65pt;width:93.25pt;height:35.45pt;z-index:17;mso-position-horizontal-relative:page;mso-position-vertical-relative:page" stroked="f">
            <v:textbox style="mso-next-textbox:#_x0000_s47579" inset="0,0,0,0">
              <w:txbxContent>
                <w:p w:rsidR="002D5E27" w:rsidRDefault="002D5E27">
                  <w:pPr>
                    <w:pStyle w:val="OCRStyle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D5E27" w:rsidRDefault="002D5E27">
                  <w:pPr>
                    <w:pStyle w:val="OCRStyle5"/>
                    <w:ind w:left="20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0" o:spid="_x0000_s1041" type="#_x0000_t202" style="position:absolute;left:0;text-align:left;margin-left:277.9pt;margin-top:397.7pt;width:93.25pt;height:30.5pt;z-index:16;mso-position-horizontal-relative:page;mso-position-vertical-relative:page" stroked="f">
            <v:textbox style="mso-next-textbox:#_x0000_s47580" inset="0,0,0,0">
              <w:txbxContent>
                <w:p w:rsidR="002D5E27" w:rsidRDefault="002D5E27">
                  <w:pPr>
                    <w:pStyle w:val="OCRStyle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D5E27" w:rsidRDefault="002D5E27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1" o:spid="_x0000_s1042" type="#_x0000_t202" style="position:absolute;left:0;text-align:left;margin-left:376.1pt;margin-top:424.05pt;width:77.6pt;height:38pt;z-index:15;mso-position-horizontal-relative:page;mso-position-vertical-relative:page" stroked="f">
            <v:textbox style="mso-next-textbox:#_x0000_s47581" inset="0,0,0,0">
              <w:txbxContent>
                <w:p w:rsidR="002D5E27" w:rsidRDefault="002D5E27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D5E27" w:rsidRDefault="002D5E27">
                  <w:pPr>
                    <w:pStyle w:val="OCRStyle5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2" o:spid="_x0000_s1043" type="#_x0000_t202" style="position:absolute;left:0;text-align:left;margin-left:74.95pt;margin-top:73.6pt;width:472.8pt;height:315.8pt;z-index:14;mso-position-horizontal-relative:page;mso-position-vertical-relative:page" stroked="f">
            <v:textbox style="mso-next-textbox:#_x0000_s4758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1"/>
                    <w:gridCol w:w="1214"/>
                    <w:gridCol w:w="1461"/>
                  </w:tblGrid>
                  <w:tr w:rsidR="002D5E2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על אף האמור בכל דין, בערבות לפי פרק זה" התניה על הוראות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ועל סעיפים 5, 6. 7, וו ו-2ו שאינה לטובת ערב יחיד - בטלה.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התנאה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ג': הוראות שונות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0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חוק זה בא להוסיף על בל דין אחר ולא לגרוע ממנו.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5E27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שר המשפטים ממונה על ביצועו של חוק זה והוא רשאי, באישור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הכנסת, להתקין תקנות בכל הנוגע לביצועו,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-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פרטים נוספים שעל הנושה לגלות לערב יחיד;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דרכי הגילוי של פרטים שהנושה חייב לגלותם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 יחיד לפי סעיף 22;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לקבוע את דרך הצגת המידע האמור בסעיף 22(א)(3);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את התוספות שערב יחיד ערב להן לפי סעיף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25(א)(4);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פטור מהודעה לפי סעיף 26(ג);</w:t>
                        </w:r>
                      </w:p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לקבוע הליכים למשך גביית חוב לפי סעיף 28.'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D5E27" w:rsidRPr="002D5E27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 ו בחודש שלאחר תום שישה חודשים מיום פרסומו, והוא יחול</w:t>
                        </w:r>
                      </w:p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התחייבויות לשיפוי וחוזי ערבות שנכרתו לאחר תחילתו; על התחייבויות לשיפוי וחוזי</w:t>
                        </w:r>
                      </w:p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שנכרתו לפני תחילתו של חוק זה יוסיף לחול החוק הקודם.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2D5E27" w:rsidRPr="002D5E27" w:rsidRDefault="002D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2D5E27" w:rsidRDefault="002D5E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942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7005DE-AC30-484A-A407-177A6FC0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42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34AF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1308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4204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D5E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2008-04-07T10:31:00Z</dcterms:created>
  <dcterms:modified xsi:type="dcterms:W3CDTF">2008-04-07T10:31:00Z</dcterms:modified>
</cp:coreProperties>
</file>