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302E" w:rsidRDefault="0025302E">
      <w:pPr>
        <w:rPr>
          <w:rtl/>
        </w:rPr>
      </w:pPr>
    </w:p>
    <w:p w:rsidR="002530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9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992" inset="0,0,0,0">
              <w:txbxContent>
                <w:p w:rsidR="0025302E" w:rsidRDefault="0025302E">
                  <w:r>
                    <w:rPr>
                      <w:rtl/>
                    </w:rPr>
                    <w:t>118                                         ספר החוקים 1651                    ט' בשבט התשנ"ח 05.02.1998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3" o:spid="_x0000_s1026" type="#_x0000_t202" style="position:absolute;left:0;text-align:left;margin-left:94.4pt;margin-top:652.3pt;width:374.6pt;height:102.35pt;z-index:7;mso-position-horizontal-relative:page;mso-position-vertical-relative:page" stroked="f">
            <v:textbox style="mso-next-textbox:#_x0000_s47993" inset="0,0,0,0">
              <w:txbxContent>
                <w:p w:rsidR="0025302E" w:rsidRDefault="0025302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ר בשבט התשנ"ח (2 בפברואר 1998); הצעת החוק ודברי הסבר פורסמו בהצעות חוק</w:t>
                  </w:r>
                </w:p>
                <w:p w:rsidR="0025302E" w:rsidRDefault="0025302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2624, מיום י"א בסיון התשנ'ז (16 ביוני 1997), עמ' 558.</w:t>
                  </w:r>
                </w:p>
                <w:p w:rsidR="0025302E" w:rsidRPr="0025302E" w:rsidRDefault="0025302E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ס"ח התשנ"ה, עמ' 159; התשנ"ו,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4" o:spid="_x0000_s1027" type="#_x0000_t202" style="position:absolute;left:0;text-align:left;margin-left:116pt;margin-top:571.5pt;width:84.95pt;height:29.7pt;z-index:6;mso-position-horizontal-relative:page;mso-position-vertical-relative:page" stroked="f">
            <v:textbox style="mso-next-textbox:#_x0000_s47994" inset="0,0,0,0">
              <w:txbxContent>
                <w:p w:rsidR="0025302E" w:rsidRDefault="0025302E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5302E" w:rsidRDefault="0025302E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5" o:spid="_x0000_s1028" type="#_x0000_t202" style="position:absolute;left:0;text-align:left;margin-left:215pt;margin-top:596.25pt;width:89.1pt;height:34.65pt;z-index:5;mso-position-horizontal-relative:page;mso-position-vertical-relative:page" stroked="f">
            <v:textbox style="mso-next-textbox:#_x0000_s47995" inset="0,0,0,0">
              <w:txbxContent>
                <w:p w:rsidR="0025302E" w:rsidRDefault="0025302E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5302E" w:rsidRDefault="0025302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6" o:spid="_x0000_s1029" type="#_x0000_t202" style="position:absolute;left:0;text-align:left;margin-left:304.1pt;margin-top:572.3pt;width:80pt;height:28.1pt;z-index:4;mso-position-horizontal-relative:page;mso-position-vertical-relative:page" stroked="f">
            <v:textbox style="mso-next-textbox:#_x0000_s47996" inset="0,0,0,0">
              <w:txbxContent>
                <w:p w:rsidR="0025302E" w:rsidRDefault="0025302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5302E" w:rsidRDefault="0025302E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7" o:spid="_x0000_s1030" type="#_x0000_t202" style="position:absolute;left:0;text-align:left;margin-left:394.75pt;margin-top:597.05pt;width:67.7pt;height:38.8pt;z-index:3;mso-position-horizontal-relative:page;mso-position-vertical-relative:page" stroked="f">
            <v:textbox style="mso-next-textbox:#_x0000_s47997" inset="0,0,0,0">
              <w:txbxContent>
                <w:p w:rsidR="0025302E" w:rsidRDefault="0025302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5302E" w:rsidRDefault="0025302E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8" o:spid="_x0000_s1031" type="#_x0000_t202" style="position:absolute;left:0;text-align:left;margin-left:96.2pt;margin-top:501.4pt;width:457pt;height:63.55pt;z-index:2;mso-position-horizontal-relative:page;mso-position-vertical-relative:page" stroked="f">
            <v:textbox style="mso-next-textbox:#_x0000_s479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7"/>
                    <w:gridCol w:w="1259"/>
                  </w:tblGrid>
                  <w:tr w:rsidR="0025302E" w:rsidRPr="0025302E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5302E" w:rsidRDefault="0025302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בתי דין רבניים (קיום פסקי דין של גירושין) (הוראת שעה), התשנ"ה-1995 1</w:t>
                        </w:r>
                      </w:p>
                      <w:p w:rsidR="0025302E" w:rsidRPr="0025302E" w:rsidRDefault="002530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בשם החוק, המילים "(הוראת שעה)' - יימחקו.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5302E" w:rsidRDefault="002530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</w:t>
                        </w:r>
                      </w:p>
                      <w:p w:rsidR="0025302E" w:rsidRPr="0025302E" w:rsidRDefault="002530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25302E" w:rsidRPr="0025302E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5302E" w:rsidRPr="0025302E" w:rsidRDefault="002530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10 לחוק העיקרי - בטל.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5302E" w:rsidRPr="0025302E" w:rsidRDefault="002530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</w:t>
                        </w:r>
                      </w:p>
                    </w:tc>
                  </w:tr>
                </w:tbl>
                <w:p w:rsidR="0025302E" w:rsidRDefault="002530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99" o:spid="_x0000_s1032" type="#_x0000_t202" style="position:absolute;left:0;text-align:left;margin-left:102.7pt;margin-top:461pt;width:379.55pt;height:38.8pt;z-index:1;mso-position-horizontal-relative:page;mso-position-vertical-relative:page" stroked="f">
            <v:textbox style="mso-next-textbox:#_x0000_s47999" inset="0,0,0,0">
              <w:txbxContent>
                <w:p w:rsidR="0025302E" w:rsidRDefault="0025302E">
                  <w:pPr>
                    <w:pStyle w:val="OCRStyle1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דין רבניים (קיום פסקי דין של גירושין) (הוראת שעה) (תיקון מס' 3),</w:t>
                  </w:r>
                </w:p>
                <w:p w:rsidR="0025302E" w:rsidRPr="0025302E" w:rsidRDefault="0025302E">
                  <w:pPr>
                    <w:pStyle w:val="OCRStyle1"/>
                    <w:ind w:left="28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30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849A75-6BAB-41C2-B2A9-AEE94E47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30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2008-04-07T10:38:00Z</dcterms:created>
  <dcterms:modified xsi:type="dcterms:W3CDTF">2008-04-07T10:39:00Z</dcterms:modified>
</cp:coreProperties>
</file>