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07DE" w:rsidRDefault="005D07DE">
      <w:pPr>
        <w:rPr>
          <w:rtl/>
        </w:rPr>
      </w:pPr>
    </w:p>
    <w:p w:rsidR="005D07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2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029" inset="0,0,0,0">
              <w:txbxContent>
                <w:p w:rsidR="005D07DE" w:rsidRDefault="005D07DE">
                  <w:r>
                    <w:rPr>
                      <w:rtl/>
                    </w:rPr>
                    <w:t>126                                         ספר החוקים 1653                   ט"ו בשבט התשנ"ח 11.02.1998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30" o:spid="_x0000_s1026" type="#_x0000_t202" style="position:absolute;left:0;text-align:left;margin-left:91.9pt;margin-top:710.05pt;width:228.5pt;height:44.55pt;z-index:8;mso-position-horizontal-relative:page;mso-position-vertical-relative:page" stroked="f">
            <v:textbox style="mso-next-textbox:#_x0000_s48030" inset="0,0,0,0">
              <w:txbxContent>
                <w:p w:rsidR="005D07DE" w:rsidRDefault="005D07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31" o:spid="_x0000_s1027" type="#_x0000_t202" style="position:absolute;left:0;text-align:left;margin-left:96.05pt;margin-top:592.85pt;width:390.25pt;height:61.2pt;z-index:7;mso-position-horizontal-relative:page;mso-position-vertical-relative:page" stroked="f">
            <v:textbox style="mso-next-textbox:#_x0000_s48031" inset="0,0,0,0">
              <w:txbxContent>
                <w:p w:rsidR="005D07DE" w:rsidRDefault="005D07D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בשבט התשנ-ח (5 בפברואר 1998); הצעת החוק ודברי הסבר פורסמו בהצעות חוק</w:t>
                  </w:r>
                </w:p>
                <w:p w:rsidR="005D07DE" w:rsidRDefault="005D07DE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2682, מיום ר בשבט התשנ-ח (2 בפברואר 0998, עמ' 202.</w:t>
                  </w:r>
                </w:p>
                <w:p w:rsidR="005D07DE" w:rsidRPr="005D07DE" w:rsidRDefault="005D07DE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י ס"ח התש"ן, עמ' 148; התשנ"ו,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32" o:spid="_x0000_s1028" type="#_x0000_t202" style="position:absolute;left:0;text-align:left;margin-left:138.85pt;margin-top:512.85pt;width:74.45pt;height:33.05pt;z-index:6;mso-position-horizontal-relative:page;mso-position-vertical-relative:page" stroked="f">
            <v:textbox style="mso-next-textbox:#_x0000_s48032" inset="0,0,0,0">
              <w:txbxContent>
                <w:p w:rsidR="005D07DE" w:rsidRDefault="005D07DE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5D07DE" w:rsidRDefault="005D07DE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33" o:spid="_x0000_s1029" type="#_x0000_t202" style="position:absolute;left:0;text-align:left;margin-left:223.4pt;margin-top:542.75pt;width:98.2pt;height:33.65pt;z-index:5;mso-position-horizontal-relative:page;mso-position-vertical-relative:page" stroked="f">
            <v:textbox style="mso-next-textbox:#_x0000_s48033" inset="0,0,0,0">
              <w:txbxContent>
                <w:p w:rsidR="005D07DE" w:rsidRDefault="005D07DE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D07DE" w:rsidRDefault="005D07DE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34" o:spid="_x0000_s1030" type="#_x0000_t202" style="position:absolute;left:0;text-align:left;margin-left:313.85pt;margin-top:513.65pt;width:89.1pt;height:28.9pt;z-index:4;mso-position-horizontal-relative:page;mso-position-vertical-relative:page" stroked="f">
            <v:textbox style="mso-next-textbox:#_x0000_s48034" inset="0,0,0,0">
              <w:txbxContent>
                <w:p w:rsidR="005D07DE" w:rsidRDefault="005D07D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D07DE" w:rsidRDefault="005D07DE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35" o:spid="_x0000_s1031" type="#_x0000_t202" style="position:absolute;left:0;text-align:left;margin-left:404.55pt;margin-top:541.75pt;width:68.5pt;height:34.65pt;z-index:3;mso-position-horizontal-relative:page;mso-position-vertical-relative:page" stroked="f">
            <v:textbox style="mso-next-textbox:#_x0000_s48035" inset="0,0,0,0">
              <w:txbxContent>
                <w:p w:rsidR="005D07DE" w:rsidRDefault="005D07D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D07DE" w:rsidRDefault="005D07DE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36" o:spid="_x0000_s1032" type="#_x0000_t202" style="position:absolute;left:0;text-align:left;margin-left:90.5pt;margin-top:429.5pt;width:463.5pt;height:78.4pt;z-index:2;mso-position-horizontal-relative:page;mso-position-vertical-relative:page" stroked="f">
            <v:textbox style="mso-next-textbox:#_x0000_s480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2"/>
                    <w:gridCol w:w="1175"/>
                  </w:tblGrid>
                  <w:tr w:rsidR="005D07DE" w:rsidRPr="005D07DE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D07DE" w:rsidRDefault="005D07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הכנסה (פטור ממס על הכנסה מהשכרת דירת מגורים) (הוראת שעה),</w:t>
                        </w:r>
                      </w:p>
                      <w:p w:rsidR="005D07DE" w:rsidRDefault="005D07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התש"ן-1990 1בסעיף 7, במקום "ב' בטבת התשנ"ח (ו3 בדצמבר 1997)" יבוא "י"ב בטבת</w:t>
                        </w:r>
                      </w:p>
                      <w:p w:rsidR="005D07DE" w:rsidRPr="005D07DE" w:rsidRDefault="005D07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(31 בדצמבר 1998)".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D07DE" w:rsidRPr="005D07DE" w:rsidRDefault="005D07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5D07DE" w:rsidRPr="005D07DE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D07DE" w:rsidRPr="005D07DE" w:rsidRDefault="005D07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ג' בטבת התשנ"ח (ו בינואר 1998).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D07DE" w:rsidRPr="005D07DE" w:rsidRDefault="005D07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D07DE" w:rsidRDefault="005D07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37" o:spid="_x0000_s1033" type="#_x0000_t202" style="position:absolute;left:0;text-align:left;margin-left:99.25pt;margin-top:394.05pt;width:385.3pt;height:32.25pt;z-index:1;mso-position-horizontal-relative:page;mso-position-vertical-relative:page" stroked="f">
            <v:textbox style="mso-next-textbox:#_x0000_s48037" inset="0,0,0,0">
              <w:txbxContent>
                <w:p w:rsidR="005D07DE" w:rsidRDefault="005D07DE">
                  <w:pPr>
                    <w:pStyle w:val="OCRStyle1"/>
                    <w:ind w:left="1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(פטור ממס על הכנסה מהשכרת דירת מגורים) (הוראת שעה)</w:t>
                  </w:r>
                </w:p>
                <w:p w:rsidR="005D07DE" w:rsidRPr="005D07DE" w:rsidRDefault="005D07DE">
                  <w:pPr>
                    <w:pStyle w:val="OCRStyle1"/>
                    <w:ind w:left="213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5),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07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4826E2-13B0-4D5B-BB62-301BE7CC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07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2008-04-07T10:39:00Z</dcterms:created>
  <dcterms:modified xsi:type="dcterms:W3CDTF">2008-04-07T10:39:00Z</dcterms:modified>
</cp:coreProperties>
</file>