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927827" w:rsidRDefault="00927827">
      <w:pPr>
        <w:rPr>
          <w:rtl/>
        </w:rPr>
      </w:pPr>
    </w:p>
    <w:p w:rsidR="00927827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8038" o:spid="_x0000_s1025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48038" inset="0,0,0,0">
              <w:txbxContent>
                <w:p w:rsidR="00927827" w:rsidRDefault="00927827">
                  <w:r>
                    <w:rPr>
                      <w:rtl/>
                    </w:rPr>
                    <w:t>142                                         ספר החוקים 1656                    ל' בשבט התשנ"ח 26.02.1998</w:t>
                  </w:r>
                </w:p>
              </w:txbxContent>
            </v:textbox>
            <w10:wrap anchorx="page" anchory="page"/>
          </v:shape>
        </w:pict>
      </w:r>
      <w:r>
        <w:pict>
          <v:shape id="_x0000_s48039" o:spid="_x0000_s1026" type="#_x0000_t202" style="position:absolute;left:0;text-align:left;margin-left:95.45pt;margin-top:718.15pt;width:222.75pt;height:46.15pt;z-index:9;mso-position-horizontal-relative:page;mso-position-vertical-relative:page" stroked="f">
            <v:textbox style="mso-next-textbox:#_x0000_s48039" inset="0,0,0,0">
              <w:txbxContent>
                <w:p w:rsidR="00927827" w:rsidRDefault="00927827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8040" o:spid="_x0000_s1027" type="#_x0000_t202" style="position:absolute;left:0;text-align:left;margin-left:88.7pt;margin-top:518.6pt;width:390.25pt;height:44.35pt;z-index:8;mso-position-horizontal-relative:page;mso-position-vertical-relative:page" stroked="f">
            <v:textbox style="mso-next-textbox:#_x0000_s48040" inset="0,0,0,0">
              <w:txbxContent>
                <w:p w:rsidR="00927827" w:rsidRDefault="00927827">
                  <w:pPr>
                    <w:pStyle w:val="OCRStyle1"/>
                    <w:ind w:left="266"/>
                    <w:rPr>
                      <w:rtl/>
                    </w:rPr>
                  </w:pPr>
                  <w:r>
                    <w:rPr>
                      <w:rtl/>
                    </w:rPr>
                    <w:t>נתקבל בכנסת ביום כ א בשבט התשנ''ח (7 ו בפברואר 1998) הצעת החוק ודברי הסבר פורסמו בהצעות</w:t>
                  </w:r>
                </w:p>
                <w:p w:rsidR="00927827" w:rsidRDefault="00927827">
                  <w:pPr>
                    <w:pStyle w:val="OCRStyle1"/>
                    <w:ind w:left="270"/>
                    <w:rPr>
                      <w:rtl/>
                    </w:rPr>
                  </w:pPr>
                  <w:r>
                    <w:rPr>
                      <w:rtl/>
                    </w:rPr>
                    <w:t>חוק 2615 מיום י בתמוז התשנ ז (15 ביילי 1997) עמ 428</w:t>
                  </w:r>
                </w:p>
                <w:p w:rsidR="00927827" w:rsidRPr="00927827" w:rsidRDefault="00927827">
                  <w:pPr>
                    <w:pStyle w:val="OCRStyle1"/>
                    <w:ind w:left="72"/>
                  </w:pPr>
                  <w:r>
                    <w:rPr>
                      <w:rtl/>
                    </w:rPr>
                    <w:t>י ס ח התשכ"ד עמ 12 התשנ"ו עמ 1464</w:t>
                  </w:r>
                </w:p>
              </w:txbxContent>
            </v:textbox>
            <w10:wrap anchorx="page" anchory="page"/>
          </v:shape>
        </w:pict>
      </w:r>
      <w:r>
        <w:pict>
          <v:shape id="_x0000_s48041" o:spid="_x0000_s1028" type="#_x0000_t202" style="position:absolute;left:0;text-align:left;margin-left:102pt;margin-top:460.75pt;width:103.15pt;height:36.25pt;z-index:7;mso-position-horizontal-relative:page;mso-position-vertical-relative:page" stroked="f">
            <v:textbox style="mso-next-textbox:#_x0000_s48041" inset="0,0,0,0">
              <w:txbxContent>
                <w:p w:rsidR="00927827" w:rsidRDefault="00927827">
                  <w:pPr>
                    <w:pStyle w:val="OCRStyle1"/>
                    <w:ind w:left="479"/>
                    <w:rPr>
                      <w:rtl/>
                    </w:rPr>
                  </w:pPr>
                  <w:r>
                    <w:rPr>
                      <w:rtl/>
                    </w:rPr>
                    <w:t>דן תיכון</w:t>
                  </w:r>
                </w:p>
                <w:p w:rsidR="00927827" w:rsidRDefault="00927827">
                  <w:pPr>
                    <w:pStyle w:val="OCRStyle1"/>
                    <w:ind w:left="180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8042" o:spid="_x0000_s1029" type="#_x0000_t202" style="position:absolute;left:0;text-align:left;margin-left:243.15pt;margin-top:467.3pt;width:99pt;height:27.3pt;z-index:6;mso-position-horizontal-relative:page;mso-position-vertical-relative:page" stroked="f">
            <v:textbox style="mso-next-textbox:#_x0000_s48042" inset="0,0,0,0">
              <w:txbxContent>
                <w:p w:rsidR="00927827" w:rsidRDefault="00927827">
                  <w:pPr>
                    <w:pStyle w:val="OCRStyle1"/>
                    <w:ind w:left="270"/>
                    <w:rPr>
                      <w:rtl/>
                    </w:rPr>
                  </w:pPr>
                  <w:r>
                    <w:rPr>
                      <w:rtl/>
                    </w:rPr>
                    <w:t>בנימין נתניהו</w:t>
                  </w:r>
                </w:p>
                <w:p w:rsidR="00927827" w:rsidRDefault="00927827">
                  <w:pPr>
                    <w:pStyle w:val="OCRStyle1"/>
                    <w:ind w:left="356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8043" o:spid="_x0000_s1030" type="#_x0000_t202" style="position:absolute;left:0;text-align:left;margin-left:387.5pt;margin-top:469.1pt;width:80.8pt;height:34.45pt;z-index:5;mso-position-horizontal-relative:page;mso-position-vertical-relative:page" stroked="f">
            <v:textbox style="mso-next-textbox:#_x0000_s48043" inset="0,0,0,0">
              <w:txbxContent>
                <w:p w:rsidR="00927827" w:rsidRDefault="00927827">
                  <w:pPr>
                    <w:pStyle w:val="OCRStyle1"/>
                    <w:ind w:left="331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927827" w:rsidRDefault="00927827">
                  <w:pPr>
                    <w:pStyle w:val="OCRStyle1"/>
                    <w:ind w:left="252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8044" o:spid="_x0000_s1031" type="#_x0000_t202" style="position:absolute;left:0;text-align:left;margin-left:165.55pt;margin-top:426.9pt;width:101.4pt;height:31.3pt;z-index:4;mso-position-horizontal-relative:page;mso-position-vertical-relative:page" stroked="f">
            <v:textbox style="mso-next-textbox:#_x0000_s48044" inset="0,0,0,0">
              <w:txbxContent>
                <w:p w:rsidR="00927827" w:rsidRDefault="00927827">
                  <w:pPr>
                    <w:pStyle w:val="OCRStyle1"/>
                    <w:ind w:left="238"/>
                    <w:rPr>
                      <w:rtl/>
                    </w:rPr>
                  </w:pPr>
                  <w:r>
                    <w:rPr>
                      <w:rtl/>
                    </w:rPr>
                    <w:t>נתן שרנסקי</w:t>
                  </w:r>
                </w:p>
                <w:p w:rsidR="00927827" w:rsidRDefault="00927827">
                  <w:pPr>
                    <w:pStyle w:val="OCRStyle1"/>
                  </w:pPr>
                  <w:r>
                    <w:rPr>
                      <w:rtl/>
                    </w:rPr>
                    <w:t>שר התעשיה והמסחר</w:t>
                  </w:r>
                </w:p>
              </w:txbxContent>
            </v:textbox>
            <w10:wrap anchorx="page" anchory="page"/>
          </v:shape>
        </w:pict>
      </w:r>
      <w:r>
        <w:pict>
          <v:shape id="_x0000_s48045" o:spid="_x0000_s1032" type="#_x0000_t202" style="position:absolute;left:0;text-align:left;margin-left:296.6pt;margin-top:427.7pt;width:134.65pt;height:33.85pt;z-index:3;mso-position-horizontal-relative:page;mso-position-vertical-relative:page" stroked="f">
            <v:textbox style="mso-next-textbox:#_x0000_s48045" inset="0,0,0,0">
              <w:txbxContent>
                <w:p w:rsidR="00927827" w:rsidRDefault="00927827">
                  <w:pPr>
                    <w:pStyle w:val="OCRStyle1"/>
                    <w:ind w:left="619"/>
                    <w:rPr>
                      <w:rtl/>
                    </w:rPr>
                  </w:pPr>
                  <w:r>
                    <w:rPr>
                      <w:rtl/>
                    </w:rPr>
                    <w:t>רפאל איתן</w:t>
                  </w:r>
                </w:p>
                <w:p w:rsidR="00927827" w:rsidRDefault="00927827">
                  <w:pPr>
                    <w:pStyle w:val="OCRStyle1"/>
                    <w:ind w:left="126"/>
                  </w:pPr>
                  <w:r>
                    <w:rPr>
                      <w:rtl/>
                    </w:rPr>
                    <w:t>שר החקלאות ופיתוח הכפר</w:t>
                  </w:r>
                </w:p>
              </w:txbxContent>
            </v:textbox>
            <w10:wrap anchorx="page" anchory="page"/>
          </v:shape>
        </w:pict>
      </w:r>
      <w:r>
        <w:pict>
          <v:shape id="_x0000_s48046" o:spid="_x0000_s1033" type="#_x0000_t202" style="position:absolute;left:0;text-align:left;margin-left:85.55pt;margin-top:271.1pt;width:475.2pt;height:146.7pt;z-index:2;mso-position-horizontal-relative:page;mso-position-vertical-relative:page" stroked="f">
            <v:textbox style="mso-next-textbox:#_x0000_s48046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41"/>
                    <w:gridCol w:w="1398"/>
                  </w:tblGrid>
                  <w:tr w:rsidR="00927827" w:rsidRPr="00927827">
                    <w:trPr>
                      <w:jc w:val="right"/>
                    </w:trPr>
                    <w:tc>
                      <w:tcPr>
                        <w:tcW w:w="4191" w:type="pct"/>
                      </w:tcPr>
                      <w:p w:rsidR="00927827" w:rsidRDefault="0092782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בחוק המועצה לענף הלול (ייצור ושיווק), התשכ"ד-1963 1, בסעיף 34, אחרי סעיף</w:t>
                        </w:r>
                      </w:p>
                      <w:p w:rsidR="00927827" w:rsidRDefault="0092782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קטן (ג) יבוא</w:t>
                        </w:r>
                      </w:p>
                      <w:p w:rsidR="00927827" w:rsidRDefault="0092782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(ר) (1) בעל מכסה, שהודיע למועצה על ויתור על מכסתו, יהיה זכאי לפיצוי</w:t>
                        </w:r>
                      </w:p>
                      <w:p w:rsidR="00927827" w:rsidRDefault="0092782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מהמדינה, גובה הפיצוי ואופן ביצועו ייקבעו בידי שר החקלאות ושר האוצר</w:t>
                        </w:r>
                      </w:p>
                      <w:p w:rsidR="00927827" w:rsidRDefault="0092782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באישור ועדת הכלכלה של הכנסת,</w:t>
                        </w:r>
                      </w:p>
                      <w:p w:rsidR="00927827" w:rsidRDefault="0092782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על פיצוי המתקבל לפי סעיף זה בשל ויתור על מכסה, החל בשנת 1995</w:t>
                        </w:r>
                      </w:p>
                      <w:p w:rsidR="00927827" w:rsidRDefault="0092782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ואילך יחול מס בשיעור של 10%</w:t>
                        </w:r>
                      </w:p>
                    </w:tc>
                    <w:tc>
                      <w:tcPr>
                        <w:tcW w:w="809" w:type="pct"/>
                      </w:tcPr>
                      <w:p w:rsidR="00927827" w:rsidRPr="00927827" w:rsidRDefault="0092782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54</w:t>
                        </w:r>
                      </w:p>
                    </w:tc>
                  </w:tr>
                  <w:tr w:rsidR="00927827" w:rsidRPr="00927827">
                    <w:trPr>
                      <w:jc w:val="right"/>
                    </w:trPr>
                    <w:tc>
                      <w:tcPr>
                        <w:tcW w:w="4191" w:type="pct"/>
                      </w:tcPr>
                      <w:p w:rsidR="00927827" w:rsidRPr="00927827" w:rsidRDefault="0092782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תחילתו של חוק זה ביום י ד בתמוז התשנ ו (1 ביולי 1996)</w:t>
                        </w:r>
                      </w:p>
                    </w:tc>
                    <w:tc>
                      <w:tcPr>
                        <w:tcW w:w="809" w:type="pct"/>
                      </w:tcPr>
                      <w:p w:rsidR="00927827" w:rsidRPr="00927827" w:rsidRDefault="0092782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תרוילד</w:t>
                        </w:r>
                      </w:p>
                    </w:tc>
                  </w:tr>
                </w:tbl>
                <w:p w:rsidR="00927827" w:rsidRDefault="00927827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8047" o:spid="_x0000_s1034" type="#_x0000_t202" style="position:absolute;left:0;text-align:left;margin-left:99.4pt;margin-top:242.95pt;width:392.05pt;height:26.35pt;z-index:1;mso-position-horizontal-relative:page;mso-position-vertical-relative:page" stroked="f">
            <v:textbox style="mso-next-textbox:#_x0000_s48047" inset="0,0,0,0">
              <w:txbxContent>
                <w:p w:rsidR="00927827" w:rsidRPr="00927827" w:rsidRDefault="00927827">
                  <w:pPr>
                    <w:pStyle w:val="OCRStyle1"/>
                    <w:ind w:left="425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המועצה לענף הלול (ייצור ושיווק) (תיקון מס' 11), התשנ"ח-1998*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927827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27827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64602465-1A19-4C21-84EC-DAD99AB2EA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927827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11</Characters>
  <Application>Microsoft Office Word</Application>
  <DocSecurity>4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2008-04-07T10:40:00Z</dcterms:created>
  <dcterms:modified xsi:type="dcterms:W3CDTF">2008-04-07T10:40:00Z</dcterms:modified>
</cp:coreProperties>
</file>