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73E4" w:rsidRDefault="00B573E4">
      <w:pPr>
        <w:rPr>
          <w:rtl/>
        </w:rPr>
      </w:pPr>
    </w:p>
    <w:p w:rsidR="00B573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1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187" inset="0,0,0,0">
              <w:txbxContent>
                <w:p w:rsidR="0087070B" w:rsidRDefault="0087070B">
                  <w:r>
                    <w:rPr>
                      <w:rtl/>
                    </w:rPr>
                    <w:t>166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8" o:spid="_x0000_s1026" type="#_x0000_t202" style="position:absolute;left:0;text-align:left;margin-left:82.55pt;margin-top:637.7pt;width:394.2pt;height:110.1pt;z-index:3;mso-position-horizontal-relative:page;mso-position-vertical-relative:page" stroked="f">
            <v:textbox style="mso-next-textbox:#_x0000_s48188" inset="0,0,0,0">
              <w:txbxContent>
                <w:p w:rsidR="0087070B" w:rsidRDefault="0087070B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י''ב באדר התשנ"ח (10 במרס 1998); הצעת החוק ודברי הסבר פורסמו בהצעות חוק</w:t>
                  </w:r>
                </w:p>
                <w:p w:rsidR="0087070B" w:rsidRDefault="0087070B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2641, מיום י"ז בתמוז התשנ"ז (22 ביולי 1997), עמ' 484.</w:t>
                  </w:r>
                </w:p>
                <w:p w:rsidR="0087070B" w:rsidRDefault="0087070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ס"ח התשמ"ח, עמ' .58</w:t>
                  </w:r>
                </w:p>
                <w:p w:rsidR="0087070B" w:rsidRDefault="0087070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ס"ח התשל'ז, עמ' 226.</w:t>
                  </w:r>
                </w:p>
                <w:p w:rsidR="0087070B" w:rsidRDefault="0087070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3 ס"ח התשנ"ה, עמ' .366</w:t>
                  </w:r>
                </w:p>
                <w:p w:rsidR="0087070B" w:rsidRPr="00B573E4" w:rsidRDefault="0087070B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4 ס"ח התשנ"ו, עמ' .201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9" o:spid="_x0000_s1027" type="#_x0000_t202" style="position:absolute;left:0;text-align:left;margin-left:84.3pt;margin-top:100.5pt;width:467.3pt;height:533.8pt;z-index:2;mso-position-horizontal-relative:page;mso-position-vertical-relative:page" stroked="f">
            <v:textbox style="mso-next-textbox:#_x0000_s481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361"/>
                  </w:tblGrid>
                  <w:tr w:rsidR="0087070B" w:rsidRPr="00B573E4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87070B" w:rsidRDefault="0087070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זה מטרתו לאסור הטרדה מינית בדי להגן על כבודו של אדם, על חירותו ועל</w:t>
                        </w:r>
                      </w:p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פרטיותו, וכדי לקדם שוויון בין המינים.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87070B" w:rsidRPr="00B573E4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"בשירות' - בשירות בכוחות הבטחון, מקום שאין בינם לבין המשרת בהם יחסי עובד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'הראה' - במילים או בהתנהגות, ובלבד שלא היה ספק סביר לגבי משמעות ההתנהגות;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"התייחסות" - בכתב, בעל פה, באמצעות מוצג חזותי או שמיעתי, לרבות באמצעות מחשב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חומר מחשב, או בהתנהגות-,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שוויון ההזדמנויות בעבודה'' - חוק שוויון ההזדמנויות בעבודה, התשמ-ח-1988 1;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העונשין" - חוק העונשין, התשל'ז-1977 2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'חסר ישע" - כהגדרתו בסעיף 368א לחוק העונשין;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"כוחות הבטחון" - צבא הגנה לישראל, משטרת ישראל, שירות בתי הסוהר וארגוני הבטחון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של המדינה;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"מחשב" ו"חומר מחשב" - כהגדרתם בחוק המחשבים, התשנ'ה-1995 3;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"מסגרת יחסי עבודה" - מקום העבודה, מקום אחר שבו מתנהלת פעילות מטעם המעביד,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כדי העבודה, או תוך ניצול מרות ביחסי העבודה בכל מקום שהוא-,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"קבלן כוח אדם" - בהגדרתו בסעיף ו לחוק העסקת עובדים על ידי קבלני כוח אדם,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התשנ"ו- 1996 4;</w:t>
                        </w:r>
                      </w:p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אדם שטרם מלאו לו 18 שנים.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7070B" w:rsidRPr="00B573E4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הטרדה מינית היא בל אחד ממעשים אלה: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סחיטה באיומים, כמשמעותה בסעיף 428 לחוק העונשין, כאשר המעשה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שהאדם נדרש לעשותו הוא בעל אופי מיני;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מעשים מגונים כמשמעותם בסעיפים 548 ו-49ג לחוק העונשין;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הצעות חוזרות בעלות אופי מיני, המופנות לאדם אשר הראה למטריד כי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מעונין בהצעות האמורות;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התייחסויות חוזרות המופנות לאדם, המתמקדות במיניותו, כאשר אותו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הראה למטריד כי אינו מעונין בהתייחסויות האמורות;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&lt;5) התייחסות מבזה או משפילה המופנית לאדם ביחס למינו או למיניותו,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נטייתו המינית;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הצעות או התייחסויות כאמור בפסקאות (3) או (4), המופנות למי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מהמנויים בפסקאות המשנה (א) עד (ג), בנסיבות המפורטות בפסקאות משנה</w:t>
                        </w:r>
                      </w:p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גם אם המוטרד לא הראה למטריד כי אינו מעונין בהצעות או</w:t>
                        </w:r>
                      </w:p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בהתייחסויות האמורות: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7070B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הטרדה מינית</w:t>
                        </w:r>
                      </w:p>
                      <w:p w:rsidR="0087070B" w:rsidRPr="00B573E4" w:rsidRDefault="008707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והתנכלות</w:t>
                        </w:r>
                      </w:p>
                    </w:tc>
                  </w:tr>
                </w:tbl>
                <w:p w:rsidR="0087070B" w:rsidRDefault="008707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190" o:spid="_x0000_s1028" type="#_x0000_t202" style="position:absolute;left:0;text-align:left;margin-left:157.4pt;margin-top:73pt;width:240.15pt;height:25.75pt;z-index:1;mso-position-horizontal-relative:page;mso-position-vertical-relative:page" stroked="f">
            <v:textbox style="mso-next-textbox:#_x0000_s48190" inset="0,0,0,0">
              <w:txbxContent>
                <w:p w:rsidR="0087070B" w:rsidRPr="00B573E4" w:rsidRDefault="0087070B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הטרדה מינית, התשנ"ח-1998*</w:t>
                  </w:r>
                </w:p>
              </w:txbxContent>
            </v:textbox>
            <w10:wrap anchorx="page" anchory="page"/>
          </v:shape>
        </w:pict>
      </w:r>
    </w:p>
    <w:p w:rsidR="008C730A" w:rsidRDefault="008C730A">
      <w:pPr>
        <w:rPr>
          <w:rtl/>
        </w:rPr>
      </w:pPr>
      <w:r>
        <w:rPr>
          <w:rtl/>
        </w:rPr>
        <w:br w:type="page"/>
      </w:r>
    </w:p>
    <w:p w:rsidR="008C730A" w:rsidRDefault="00000000">
      <w:pPr>
        <w:rPr>
          <w:rtl/>
        </w:rPr>
      </w:pPr>
      <w:r>
        <w:pict>
          <v:shape id="_x0000_s4819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191" inset="0,0,0,0">
              <w:txbxContent>
                <w:p w:rsidR="0087070B" w:rsidRDefault="0087070B">
                  <w:r>
                    <w:rPr>
                      <w:rtl/>
                    </w:rPr>
                    <w:t>167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92" o:spid="_x0000_s1030" type="#_x0000_t202" style="position:absolute;left:0;text-align:left;margin-left:348.55pt;margin-top:660.75pt;width:202.35pt;height:83.55pt;z-index:6;mso-position-horizontal-relative:page;mso-position-vertical-relative:page" stroked="f">
            <v:textbox style="mso-next-textbox:#_x0000_s48192" inset="0,0,0,0">
              <w:txbxContent>
                <w:p w:rsidR="0087070B" w:rsidRDefault="0087070B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5 ס"ח התשי"ח, עמ' 16.</w:t>
                  </w:r>
                </w:p>
                <w:p w:rsidR="0087070B" w:rsidRPr="008C730A" w:rsidRDefault="0087070B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6 דיני מדינת ישראל, נוסח חדש 10.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93" o:spid="_x0000_s1031" type="#_x0000_t202" style="position:absolute;left:0;text-align:left;margin-left:87pt;margin-top:65.2pt;width:466.5pt;height:589.65pt;z-index:5;mso-position-horizontal-relative:page;mso-position-vertical-relative:page" stroked="f">
            <v:textbox style="mso-next-textbox:#_x0000_s481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7075"/>
                  </w:tblGrid>
                  <w:tr w:rsidR="0087070B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לקטין או לחסר ישע - תוך ניצול יחסי מרות, תלות, חינוך או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טיפול;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למטופל, במסגרת טיפול נפשי או רפואי - תוך ניצול תלות של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 במטפל;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לעובד במסגרת יחסי עבודה, ולאדם בשירות במסגרת שירות - תוך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מרות ביחסי עבודה או בשירות.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התנכלות היא פגיעה מכל סוג שהוא שמקורה בהטרדה מינית, או בתלונה או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בתביעה, שהוגשו על הטרדה מינית.</w:t>
                        </w:r>
                      </w:p>
                    </w:tc>
                  </w:tr>
                  <w:tr w:rsidR="0087070B" w:rsidRPr="008C730A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הטרדה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מינית והתנכלות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הטרדה מינית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והתנכלות -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יטריד אדם מינית את זולתו ולא יתנכל לו.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)א( המטריד מינית אדם כאמור בסעיף 3(א)(3) עד(6), דינו - מאסר שנתיים.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המתנכל לאדם כאמור בסעיף 3(ב), דינו - מאסר שלוש שנים.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הטריד אדם מינית אדם אחר כאמור בסעיף קטן (א) והתנכל לו כאמור בסעיף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דינו - מאסר ארבע שנים.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2א ו-2ב לחוק לתיקון סדרי הדין (חקירת עדים),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התשי"ח-957ו5, יחולו על חקירתו של מי שנפגע בעבירה לפי סעיף זה ועל עדותו בשל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352 לחוק העונשין יחולו לענין פרסום שם של מי שנפגע בעבירה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</w:tr>
                  <w:tr w:rsidR="0087070B" w:rsidRPr="008C730A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הטרדה מינית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והתנכלות -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עוולות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אזרחיות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הטרדה מינית והתנכלות הן עוולות אזרחיות, והוראות פקודת הנזיקין [נוסח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חדש]6, יחולו עליהן בכפוף להוראות חוק זה.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לפסוק בשל הטרדה מינית או בשל התנכלות פיצוי שלא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סך 50,000 ש"ח, ללא הוכחת נזק-, סכום זה יעודכן ב-6ו בכל חודש, בהתאם לשיעור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החדש לעומת המדד הבסיסי; לענין סעיף קטן זה -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"מרד" - מדד המחירים לצרכן שמפרסמת הלשכה המרכזית לסטטיסטיקה;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החדש- - מדד החודש שקדם לחודש העדכון;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הבסיסי" - מדר חודש מרס 1998.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יזדקק בית המשפט או בית הדין לעבודה, לפי הענין, לתביעה בשל עוולה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או לפי סעיף 7, שהוגשה לאחר שחלפו שלוש שנים מיום שנוצרה העילה.</w:t>
                        </w:r>
                      </w:p>
                    </w:tc>
                  </w:tr>
                  <w:tr w:rsidR="0087070B" w:rsidRPr="008C730A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אמצעים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מעביד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מעביד חייב לנקוט אמצעים סבירים, בנסיבות הענין, כדי למנוע הטרדה מינית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התנכלות במסגרת יחסי עבודה, על ידי עובדו, או על ירי ממונה מטעמו אף אם אינו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עובדו, ולטפל בכל מקרה כאמור, ולשם כך עליו: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דרך יעילה להגשת תלונה בשל הטרדה מינית או התנכלות ולבירור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התלונה;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לטפל ביעילות במקרה של הטרדה מינית או התנכלות שירע אודותיהם,</w:t>
                        </w:r>
                      </w:p>
                      <w:p w:rsidR="0087070B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לעשות כל שביכולתו כדי למנוע את הישנות המעשים האמורים וכדי לתקן</w:t>
                        </w:r>
                      </w:p>
                      <w:p w:rsidR="0087070B" w:rsidRPr="008C730A" w:rsidRDefault="008707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הפגיעה שנגרמה למתלונן עקב ההטרדה או ההתנכלות.</w:t>
                        </w:r>
                      </w:p>
                    </w:tc>
                  </w:tr>
                </w:tbl>
                <w:p w:rsidR="0087070B" w:rsidRDefault="008707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340EE" w:rsidRDefault="009340EE">
      <w:pPr>
        <w:rPr>
          <w:rtl/>
        </w:rPr>
      </w:pPr>
      <w:r>
        <w:rPr>
          <w:rtl/>
        </w:rPr>
        <w:br w:type="page"/>
      </w:r>
    </w:p>
    <w:p w:rsidR="009340EE" w:rsidRDefault="00000000">
      <w:pPr>
        <w:rPr>
          <w:rtl/>
        </w:rPr>
      </w:pPr>
      <w:r>
        <w:pict>
          <v:shape id="_x0000_s4819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194" inset="0,0,0,0">
              <w:txbxContent>
                <w:p w:rsidR="0087070B" w:rsidRDefault="0087070B">
                  <w:r>
                    <w:rPr>
                      <w:rtl/>
                    </w:rPr>
                    <w:t>168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95" o:spid="_x0000_s1033" type="#_x0000_t202" style="position:absolute;left:0;text-align:left;margin-left:91.95pt;margin-top:713.9pt;width:210.1pt;height:45.55pt;z-index:9;mso-position-horizontal-relative:page;mso-position-vertical-relative:page" stroked="f">
            <v:textbox style="mso-next-textbox:#_x0000_s48195" inset="0,0,0,0">
              <w:txbxContent>
                <w:p w:rsidR="0087070B" w:rsidRDefault="008707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196" o:spid="_x0000_s1034" type="#_x0000_t202" style="position:absolute;left:0;text-align:left;margin-left:78.25pt;margin-top:63.1pt;width:481.95pt;height:635.4pt;z-index:8;mso-position-horizontal-relative:page;mso-position-vertical-relative:page" stroked="f">
            <v:textbox style="mso-next-textbox:#_x0000_s4819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7"/>
                    <w:gridCol w:w="1346"/>
                  </w:tblGrid>
                  <w:tr w:rsidR="0087070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המעסיק יותר מ-25 עובדים חייב, בנוסף לאמור בסעיף קטן (א), לקבוע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שבו יובאו עיקרי הוראות החוק בדבר הטרדה מינית והתנכלות במסגרת יחסי עבודה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ויפורטו בו דרכי הגשת התלונות שענינן הטרדה מינית או התנכלות והטיפול בהן, כפי שקבע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(להלן - תקנון); המעביד יפרסם את התקנון בין עובדיו.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מעביד שלא מילא את חובותיו לפי סעיפים קטנים (א)( 1) ו-(2) ו-(ב) יהיה אחראי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לעוולה אזרחית לפי סעיף 6, או לעוולה אזרחית בשל פגיעה כאמור בסעיף 7 לחוק שוויון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ההזדמנויות בעבודה, שעשה עובדו, או ממונה מטעמו אף אם אינו עובדו, במסגרת יחסי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המשפטים, בהסכמת שר העבודה והרווחה ובאישור הוועדה לקידום מעמד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של הכנסת, יקבע -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לביצוע חובות המעביד על פי סעיף זה; כללים כאמור יכול שיהיו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כלליים או לפי סוגים של מקומות עבורה, ענפי עבודה או מקצועות;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תקנון לדוגמה שישמש דוגמה למעביד (להלן - תקנון לדוגמה).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לצורך קיום חובותיו של המעביד לפי סעיף קטן (ב), יערוך המעביד בתקנון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לדוגמה את ההתאמות הנדרשות.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"התנכלות" - לרבות פגיעה כאמור בסעיף 7 לחוק שוויון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ההזדמנויות בעבודה.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סעיף זה יחולו, בשינויים המחויבים לפי הענין, גם על מוסדות המקנים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עיונית או מקצועית לבוגרים, ולענין זה יראו את המוסד - כמעביר, את המורה או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המרצה - כעובד או כממונה מטעם המעביד ואת התלמיד או הסטודנט - כעובד.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7070B" w:rsidRPr="009340E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פרסם מעביד תקנון כאמור בסעיף 7(ב), דינו - קנס, וקנס נוסף לכל שבוע שבו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נמשכה העבירה, בשיעור הקנס הקבוע בסעיף 61(ג) לחוק העונשין.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פרסום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- עבירה</w:t>
                        </w:r>
                      </w:p>
                    </w:tc>
                  </w:tr>
                  <w:tr w:rsidR="0087070B" w:rsidRPr="009340E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הוראות חוק זה לענין מעביד ועובד יחולו, בשינויים המחויבים ולפי הענין, גם על מי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שמעסיק בפועל ארם באמצעות קבלן כוח אדם, ועל אדם המועסק כאמור.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תחולה</w:t>
                        </w:r>
                      </w:p>
                    </w:tc>
                  </w:tr>
                  <w:tr w:rsidR="0087070B" w:rsidRPr="009340E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לבית הדין לעבודה תהא סמכות ייחודית לדון בהליך אזרחי לפי סעיפים 6, 7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ו-9 שענינו אחד מאלה -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הטרדה מינית שעשה מעביד, או ממונה מטעמו, לעובדו, או שעשה עובד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אחר, במסגרת יחסי עבודה;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התנכלות של מעביד, או של ממונה מטעמו, כלפי עובד, או של עובד כלפי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אחר, במסגרת יחסי עבודה;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אחריות מעביד כאמור בסעיף 7 בשל הטרדה מינית או התנכלות שעשה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מטעם המעביד לעובדו, או עובד לעובד אחר, במסגרת יחסי העבודה.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הליך אזרחי שענינו הטרדה מינית או התנכלות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בשירות.</w:t>
                        </w:r>
                      </w:p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10, 10א, 12 ו-13 לחוק שוויון ההזדמנויות בעבודה יחולו על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לפי סעיף זה.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</w:tr>
                  <w:tr w:rsidR="0087070B" w:rsidRPr="009340E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11. חוק זה חל על המדינה; לענין הוראות סעיפים 7 ו-8, יראו את כוחות הבטחון, מקום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בינם לבין המשרתים בהם יחסי עובר מעביד, כמעביד, ואת המשרת בהם כעובד.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87070B" w:rsidRPr="009340E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87070B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אין בהוראות חוק זה כהי לגרוע מהודאות כל דין.</w:t>
                        </w:r>
                      </w:p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7070B" w:rsidRPr="009340EE" w:rsidRDefault="008707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87070B" w:rsidRDefault="008707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80961" w:rsidRDefault="00380961">
      <w:pPr>
        <w:rPr>
          <w:rtl/>
        </w:rPr>
      </w:pPr>
      <w:r>
        <w:rPr>
          <w:rtl/>
        </w:rPr>
        <w:br w:type="page"/>
      </w:r>
    </w:p>
    <w:p w:rsidR="00380961" w:rsidRDefault="00000000">
      <w:pPr>
        <w:rPr>
          <w:rtl/>
        </w:rPr>
      </w:pPr>
      <w:r>
        <w:pict>
          <v:shape id="_x0000_s4819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197" inset="0,0,0,0">
              <w:txbxContent>
                <w:p w:rsidR="0087070B" w:rsidRDefault="0087070B">
                  <w:r>
                    <w:rPr>
                      <w:rtl/>
                    </w:rPr>
                    <w:t>169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98" o:spid="_x0000_s1036" type="#_x0000_t202" style="position:absolute;left:0;text-align:left;margin-left:339.05pt;margin-top:716.45pt;width:198pt;height:28.3pt;z-index:12;mso-position-horizontal-relative:page;mso-position-vertical-relative:page" stroked="f">
            <v:textbox style="mso-next-textbox:#_x0000_s48198" inset="0,0,0,0">
              <w:txbxContent>
                <w:p w:rsidR="0087070B" w:rsidRDefault="0087070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199" o:spid="_x0000_s1037" type="#_x0000_t202" style="position:absolute;left:0;text-align:left;margin-left:79.25pt;margin-top:64.8pt;width:484.7pt;height:643.9pt;z-index:11;mso-position-horizontal-relative:page;mso-position-vertical-relative:page" stroked="f">
            <v:textbox style="mso-next-textbox:#_x0000_s4819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446"/>
                    <w:gridCol w:w="1891"/>
                  </w:tblGrid>
                  <w:tr w:rsidR="0087070B" w:rsidRPr="00380961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המשפטים ממונה על ביצוע חוק זה והוא רשאי, באישור הוועדה לקידום מעמד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של הכנסת, להתקין תקנות בכל ענין הנוגע לביצועו.</w:t>
                        </w:r>
                      </w:p>
                    </w:tc>
                  </w:tr>
                  <w:tr w:rsidR="0087070B" w:rsidRPr="00380961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תקנות לענין סעיף 7 יוגשו לראשונה לאישור הוועדה לקידום מעמד האשה של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בתוך חמישה חודשים מיום פרסומו של חוק זה.</w:t>
                        </w:r>
                      </w:p>
                    </w:tc>
                  </w:tr>
                  <w:tr w:rsidR="0087070B">
                    <w:trPr>
                      <w:jc w:val="right"/>
                    </w:trPr>
                    <w:tc>
                      <w:tcPr>
                        <w:tcW w:w="837" w:type="pct"/>
                        <w:vMerge w:val="restart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שוויון ההזדמנויות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בעבורה -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מס- 5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שוויון ההזדמנויות בעבודה, התשמ"ח-988ו -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7 יבוא:</w:t>
                        </w:r>
                      </w:p>
                    </w:tc>
                  </w:tr>
                  <w:tr w:rsidR="0087070B" w:rsidRPr="00380961">
                    <w:trPr>
                      <w:jc w:val="right"/>
                    </w:trPr>
                    <w:tc>
                      <w:tcPr>
                        <w:tcW w:w="837" w:type="pct"/>
                        <w:vMerge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במסגרת יחסי עבודה לא יפגע מעביד או ממונה מטעמו,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 או בדורש עבודה בענינים המנויים בסעיף 2 או בכל דרך אחרת,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מקור הפגיעה הוא אחד מאלה: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הטרדה מינית של העובד או של דורש העבודה שנעשתה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המעביר, בירי הממונה מטעמו או בידי עובר אחר;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"הטרדה מינית" - כמשמעותה בחוק למניעת הטרדה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מינית, התשנ"ח-1998 (להלן - חוק למניעת הטרדה מינית),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שלענין פגיעה שמקורה בהטרדה מינית לפי סעיף 3(א)(3)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ו-(4) לחוק האמור, די בהצעה או בהתייחסות אחת בלבד;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תלונה או תביעה של העובד בשל פגיעה כאמור בסעיף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סיוע של עובד לעובד אחר בקשר לתלונה או לתביעה בשל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כאמור בסעיף זה.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פגיעה שמקורה בתלונה או בתביעה כאמור בסעיף קטן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'פגיעה על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רקע הטרדה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מינית</w:t>
                        </w:r>
                      </w:p>
                    </w:tc>
                  </w:tr>
                  <w:tr w:rsidR="0087070B" w:rsidRPr="00380961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(א)(2) ו-(3) יחולו הוראות סעיף 6(ב).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יחולו, לענין מעביד ועובד, בשינויים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ולפי הענין, גם על מי שמעסיק בפועל אדם באמצעות קבלן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אדם, ועל אדם המועסק כאמור.";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9, במקום סעיף קטן (ב) יבוא: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בתובענה של עובד או של דורש עבודה בשל הפרת הוראות סעיף 7(א),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חובת ההוכחה על המעביד כי לא פגע כאמור באותו סעיף, אם הוכיח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או דורש העבודה כי התקיים האמור בפסקה מפסקאות (ו) עד (3)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7(א).";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סו -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בו יסומן "(א)" ובפסקה (ו), בסופה יבוא "ואולם בהליך אזרחי בשל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באמור בסעיף ר, רשאי בית הדין לעבודה לפסוק פיצוי שלא יעלה על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 ש"ח, ללא הוכחת נזק;";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")ב( הסכום הנקוב בסעיף קטן (א)(1) יעודכן ב-16 בכל חודש, בהתאם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עליית המדד החדש לעומת המדד הבסיסי; לענין סעיף קטן זה -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'מדד" - מדד המחירים לצרכן שמפרסמת הלשכה המרכזית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87070B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החדש' - מדד החודש שקדם לחודש העדכון;</w:t>
                        </w:r>
                      </w:p>
                      <w:p w:rsidR="0087070B" w:rsidRPr="00380961" w:rsidRDefault="008707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הבסיסי" - מדד חודש מרס 1998.";</w:t>
                        </w:r>
                      </w:p>
                    </w:tc>
                  </w:tr>
                </w:tbl>
                <w:p w:rsidR="0087070B" w:rsidRDefault="0087070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7070B" w:rsidRDefault="0087070B">
      <w:pPr>
        <w:rPr>
          <w:rtl/>
        </w:rPr>
      </w:pPr>
      <w:r>
        <w:rPr>
          <w:rtl/>
        </w:rPr>
        <w:br w:type="page"/>
      </w:r>
    </w:p>
    <w:p w:rsidR="0087070B" w:rsidRDefault="00000000">
      <w:pPr>
        <w:rPr>
          <w:rtl/>
        </w:rPr>
      </w:pPr>
      <w:r>
        <w:pict>
          <v:shape id="_x0000_s48200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8200" inset="0,0,0,0">
              <w:txbxContent>
                <w:p w:rsidR="0087070B" w:rsidRDefault="0087070B">
                  <w:r>
                    <w:rPr>
                      <w:rtl/>
                    </w:rPr>
                    <w:t>170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1" o:spid="_x0000_s1039" type="#_x0000_t202" style="position:absolute;left:0;text-align:left;margin-left:90.7pt;margin-top:714.05pt;width:204.95pt;height:38.8pt;z-index:20;mso-position-horizontal-relative:page;mso-position-vertical-relative:page" stroked="f">
            <v:textbox style="mso-next-textbox:#_x0000_s48201" inset="0,0,0,0">
              <w:txbxContent>
                <w:p w:rsidR="0087070B" w:rsidRDefault="0087070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202" o:spid="_x0000_s1040" type="#_x0000_t202" style="position:absolute;left:0;text-align:left;margin-left:371.45pt;margin-top:636.6pt;width:106.7pt;height:32.65pt;z-index:19;mso-position-horizontal-relative:page;mso-position-vertical-relative:page" stroked="f">
            <v:textbox style="mso-next-textbox:#_x0000_s48202" inset="0,0,0,0">
              <w:txbxContent>
                <w:p w:rsidR="0087070B" w:rsidRDefault="0087070B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7 ס"ח התשכ"ט, עמ' 70.</w:t>
                  </w:r>
                </w:p>
                <w:p w:rsidR="0087070B" w:rsidRPr="0087070B" w:rsidRDefault="0087070B">
                  <w:pPr>
                    <w:pStyle w:val="OCRStyle5"/>
                    <w:ind w:left="151"/>
                  </w:pPr>
                  <w:r>
                    <w:rPr>
                      <w:rtl/>
                    </w:rPr>
                    <w:t>1 ס''ח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3" o:spid="_x0000_s1041" type="#_x0000_t202" style="position:absolute;left:0;text-align:left;margin-left:104.55pt;margin-top:560pt;width:71.5pt;height:33.45pt;z-index:18;mso-position-horizontal-relative:page;mso-position-vertical-relative:page" stroked="f">
            <v:textbox style="mso-next-textbox:#_x0000_s48203" inset="0,0,0,0">
              <w:txbxContent>
                <w:p w:rsidR="0087070B" w:rsidRDefault="0087070B">
                  <w:pPr>
                    <w:pStyle w:val="OCRStyle5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87070B" w:rsidRDefault="0087070B">
                  <w:pPr>
                    <w:pStyle w:val="OCRStyle5"/>
                    <w:ind w:left="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4" o:spid="_x0000_s1042" type="#_x0000_t202" style="position:absolute;left:0;text-align:left;margin-left:200.95pt;margin-top:589.1pt;width:94.65pt;height:35.45pt;z-index:17;mso-position-horizontal-relative:page;mso-position-vertical-relative:page" stroked="f">
            <v:textbox style="mso-next-textbox:#_x0000_s48204" inset="0,0,0,0">
              <w:txbxContent>
                <w:p w:rsidR="0087070B" w:rsidRDefault="0087070B">
                  <w:pPr>
                    <w:pStyle w:val="OCRStyle5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7070B" w:rsidRDefault="0087070B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5" o:spid="_x0000_s1043" type="#_x0000_t202" style="position:absolute;left:0;text-align:left;margin-left:301.75pt;margin-top:558.8pt;width:80.8pt;height:36.05pt;z-index:16;mso-position-horizontal-relative:page;mso-position-vertical-relative:page" stroked="f">
            <v:textbox style="mso-next-textbox:#_x0000_s48205" inset="0,0,0,0">
              <w:txbxContent>
                <w:p w:rsidR="0087070B" w:rsidRDefault="0087070B">
                  <w:pPr>
                    <w:pStyle w:val="OCRStyle5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7070B" w:rsidRDefault="0087070B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6" o:spid="_x0000_s1044" type="#_x0000_t202" style="position:absolute;left:0;text-align:left;margin-left:392.05pt;margin-top:590.1pt;width:68.9pt;height:28.3pt;z-index:15;mso-position-horizontal-relative:page;mso-position-vertical-relative:page" stroked="f">
            <v:textbox style="mso-next-textbox:#_x0000_s48206" inset="0,0,0,0">
              <w:txbxContent>
                <w:p w:rsidR="0087070B" w:rsidRDefault="0087070B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7070B" w:rsidRDefault="0087070B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7" o:spid="_x0000_s1045" type="#_x0000_t202" style="position:absolute;left:0;text-align:left;margin-left:79.6pt;margin-top:66.6pt;width:480.35pt;height:488.05pt;z-index:14;mso-position-horizontal-relative:page;mso-position-vertical-relative:page" stroked="f">
            <v:textbox style="mso-next-textbox:#_x0000_s4820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548"/>
                  </w:tblGrid>
                  <w:tr w:rsidR="0087070B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10א, במקום סעיף קטן (א) יבוא: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בהליך לפי חוק זה בשל פגיעה שמקורה אחד הענינים המנויים בסעיף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7(א), או בשל הפליה מחמת נטיה מינית באמור בסעיף 2(א), רשאי בית הדין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לדון בדלתיים סגורות; ביקש תובע או מתלונן לדון בדלתיים סגורות,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ייעתר בית הדין לבקשה, זולת אם החליט אחרת מטעמים מיוחדים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שיירשמו.";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14, בסופו יבוא "ואולם לענין תביעה אזרחית בשל פגיעה כאמור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7, תקופת ההתיישנות תהיה שלוש שנים מיום שנוצרה העילה.";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15 -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"6, 7 או 8" יבוא "6 או 8";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(1) העובר על הוראות סעיף 7, דינו - מאסר כאמור בסעיף 5(ב)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למניעת הטרדה מינית;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מעביד או ממונה מטעמו, שהטריד מינית את עובדו כאמור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3(א) לחוק למניעת הטרדה מינית, ופגע בו כאמור בסעיף 7,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כאמור בסעיף 5(ג) לחוק האמור.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הוראות סעיף 5(ד) ו-(ה) לחוק למניעת הטרדה מינית יחולו לענין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קטן (או).";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18, אחרי סעיף קטן (ד) יבוא: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מפקח שמונה לפי סעיף קטן (א) יפקח גם על ביצוע הוראות סעיף 7(ב)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למניעת הטרדה מינית, ולשם כך יהיו נתונות לו הסמכויות שבסעיף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7070B" w:rsidRPr="0087070B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בית הדין לעבודה, התשכ"ט-71969, בתוספת השניה, בסופה יבוא ''סעיף 8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למניעת הטרדה מינית, התשנ''ח-1998-.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87070B" w:rsidRP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- מס' 29</w:t>
                        </w:r>
                      </w:p>
                    </w:tc>
                  </w:tr>
                  <w:tr w:rsidR="0087070B" w:rsidRPr="0087070B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בתי המשפט ]נוסח משולב[, התשמ"ד-81984, בסעיף 68 (ב)(5), בסופו יבוא "או</w:t>
                        </w:r>
                      </w:p>
                      <w:p w:rsidR="0087070B" w:rsidRP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על פי החוק למניעת הטרדה מינית, התשנ"ח-1998. 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87070B" w:rsidRP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24</w:t>
                        </w:r>
                      </w:p>
                    </w:tc>
                  </w:tr>
                  <w:tr w:rsidR="0087070B" w:rsidRPr="0087070B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תחילתו של חוק זה בתום שישה חודשים מיום פרסומו.</w:t>
                        </w:r>
                      </w:p>
                      <w:p w:rsid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ייכנס לתוקף סעיף 7, אלא בתום חודש מיום</w:t>
                        </w:r>
                      </w:p>
                      <w:p w:rsidR="0087070B" w:rsidRP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התקנות לפיו.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87070B" w:rsidRPr="0087070B" w:rsidRDefault="008707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7070B" w:rsidRDefault="0087070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73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86CE7D-A9F0-4816-89DF-5D56560F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73E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C730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340E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8096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707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2008-04-07T10:42:00Z</dcterms:created>
  <dcterms:modified xsi:type="dcterms:W3CDTF">2008-04-07T10:42:00Z</dcterms:modified>
</cp:coreProperties>
</file>