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1D12" w:rsidRDefault="001F1D12">
      <w:pPr>
        <w:rPr>
          <w:rtl/>
        </w:rPr>
      </w:pPr>
    </w:p>
    <w:p w:rsidR="001F1D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5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511" inset="0,0,0,0">
              <w:txbxContent>
                <w:p w:rsidR="005250D6" w:rsidRDefault="005250D6">
                  <w:r>
                    <w:rPr>
                      <w:rtl/>
                    </w:rPr>
                    <w:t>277                                         ספר החוקים 1478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12" o:spid="_x0000_s1026" type="#_x0000_t202" style="position:absolute;left:0;text-align:left;margin-left:152.4pt;margin-top:660.1pt;width:390.05pt;height:81.75pt;z-index:3;mso-position-horizontal-relative:page;mso-position-vertical-relative:page" stroked="f">
            <v:textbox style="mso-next-textbox:#_x0000_s48512" inset="0,0,0,0">
              <w:txbxContent>
                <w:p w:rsidR="005250D6" w:rsidRDefault="005250D6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באב התשנ"ד (25 ביולי 1994); הצעת החוק ודברי הסבר פורסמו בהצעות חוק 2263, מיום</w:t>
                  </w:r>
                </w:p>
                <w:p w:rsidR="005250D6" w:rsidRDefault="005250D6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ג' בניסן התשנ"ד (15 במרס 1994), עמ' 405.</w:t>
                  </w:r>
                </w:p>
                <w:p w:rsidR="005250D6" w:rsidRDefault="005250D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108.</w:t>
                  </w:r>
                </w:p>
                <w:p w:rsidR="005250D6" w:rsidRPr="001F1D12" w:rsidRDefault="005250D6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1 ס''ח התשל"ג, עמ' 88; התשנ"ב, 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13" o:spid="_x0000_s1027" type="#_x0000_t202" style="position:absolute;left:0;text-align:left;margin-left:103.5pt;margin-top:448.25pt;width:435.6pt;height:209.3pt;z-index:2;mso-position-horizontal-relative:page;mso-position-vertical-relative:page" stroked="f">
            <v:textbox style="mso-next-textbox:#_x0000_s4851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8"/>
                    <w:gridCol w:w="6924"/>
                  </w:tblGrid>
                  <w:tr w:rsidR="005250D6" w:rsidRPr="001F1D12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5250D6" w:rsidRPr="001F1D12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"גזזת" - מחלת ה-(</w:t>
                        </w:r>
                        <w:r>
                          <w:t>Tinea Capitis )Ringworm of the Scalp</w:t>
                        </w:r>
                        <w:r>
                          <w:rPr>
                            <w:rtl/>
                          </w:rPr>
                          <w:t>;</w:t>
                        </w:r>
                      </w:p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 הלאומי" - חוק הביטוח הלאומי [נוסח משולב], התשכ"ח-968וי;</w:t>
                        </w:r>
                      </w:p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"המוסד" - המוסד לביטוח לאומי הפועל מכוח חוק הביטוח הלאומי;</w:t>
                        </w:r>
                      </w:p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הבריאות;</w:t>
                        </w:r>
                      </w:p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מומחים" - ועדה שמינה השר לפי סעיף 8;</w:t>
                        </w:r>
                      </w:p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רפואית" ו"ועדה רפואית לעררים" - ועדה שמינה השר לפי סעיף 9;</w:t>
                        </w:r>
                      </w:p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בהקרנה" - הקרנות שניתנו לאדם, בתקופה שמיום כיח בטבת התש"ו (1 בינואר 1946) עד</w:t>
                        </w:r>
                      </w:p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י"ב בטבת התשכ"א (31 בדצמבר 1960), לצורך טיפול במחלת הגזזת או לשם מניעתה, על</w:t>
                        </w:r>
                      </w:p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המדינה, הסוכנות היהודית, קופת חולים כהגדרתה בחוק מס מקביל, התשל"ג-1973 2, או</w:t>
                        </w:r>
                      </w:p>
                      <w:p w:rsidR="005250D6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הסתדרות מדיצינית הדסה, או מטעמם, בין אם ניתנו בישראל ובין אם ניתנו מחוץ לישראל</w:t>
                        </w:r>
                      </w:p>
                      <w:p w:rsidR="005250D6" w:rsidRPr="001F1D12" w:rsidRDefault="005250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כחלק מההכנות לעליה לישראל;</w:t>
                        </w:r>
                      </w:p>
                    </w:tc>
                  </w:tr>
                </w:tbl>
                <w:p w:rsidR="005250D6" w:rsidRDefault="005250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514" o:spid="_x0000_s1028" type="#_x0000_t202" style="position:absolute;left:0;text-align:left;margin-left:227.45pt;margin-top:425.1pt;width:224.55pt;height:20.6pt;z-index:1;mso-position-horizontal-relative:page;mso-position-vertical-relative:page" stroked="f">
            <v:textbox style="mso-next-textbox:#_x0000_s48514" inset="0,0,0,0">
              <w:txbxContent>
                <w:p w:rsidR="005250D6" w:rsidRPr="001F1D12" w:rsidRDefault="005250D6">
                  <w:pPr>
                    <w:pStyle w:val="OCRStyle1"/>
                    <w:ind w:left="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לפיצוי נפגעי גזזת, התשנ"ד-1994*</w:t>
                  </w:r>
                </w:p>
              </w:txbxContent>
            </v:textbox>
            <w10:wrap anchorx="page" anchory="page"/>
          </v:shape>
        </w:pict>
      </w:r>
    </w:p>
    <w:p w:rsidR="00EF49CC" w:rsidRDefault="00EF49CC">
      <w:pPr>
        <w:rPr>
          <w:rtl/>
        </w:rPr>
      </w:pPr>
      <w:r>
        <w:rPr>
          <w:rtl/>
        </w:rPr>
        <w:br w:type="page"/>
      </w:r>
    </w:p>
    <w:p w:rsidR="00EF49CC" w:rsidRDefault="00000000">
      <w:pPr>
        <w:rPr>
          <w:rtl/>
        </w:rPr>
      </w:pPr>
      <w:r>
        <w:pict>
          <v:shape id="_x0000_s4851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515" inset="0,0,0,0">
              <w:txbxContent>
                <w:p w:rsidR="005250D6" w:rsidRDefault="005250D6">
                  <w:r>
                    <w:rPr>
                      <w:rtl/>
                    </w:rPr>
                    <w:t>278                                         ספר החוקים 1478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16" o:spid="_x0000_s1030" type="#_x0000_t202" style="position:absolute;left:0;text-align:left;margin-left:89.8pt;margin-top:714.7pt;width:187.7pt;height:26.75pt;z-index:6;mso-position-horizontal-relative:page;mso-position-vertical-relative:page" stroked="f">
            <v:textbox style="mso-next-textbox:#_x0000_s48516" inset="0,0,0,0">
              <w:txbxContent>
                <w:p w:rsidR="005250D6" w:rsidRDefault="005250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517" o:spid="_x0000_s1031" type="#_x0000_t202" style="position:absolute;left:0;text-align:left;margin-left:93.2pt;margin-top:61.3pt;width:457.95pt;height:629.25pt;z-index:5;mso-position-horizontal-relative:page;mso-position-vertical-relative:page" stroked="f">
            <v:textbox style="mso-next-textbox:#_x0000_s4851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0"/>
                    <w:gridCol w:w="1227"/>
                  </w:tblGrid>
                  <w:tr w:rsidR="005250D6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לסטטיסטיקה;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"מחלה" - אחת המחלות המנויות בתוספת;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"נפגע" - מי שועדת המומחים קבעה שניתן לו טיפול בהקרנה וועדה רפואית או ועדה רפואית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לעררים קבעה שלקה במחלה והוא נמצא בישראל;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"שאירים" - כל אחד מאלה: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ילדו של נפגע לרבות ילד חורג וילד מאומץ, שמתקיים בו אחר התנאים האמורים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(ו), (2) או (3) להגדרת ילד שבסעיף 5 לחוק הביטוח הלאומי;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בן זוגו של נפגע בשעה שנפטר ולא נישא לאחר פטירת הנפגע.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250D6" w:rsidRPr="00EF49CC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נפגע שעקב המחלה שבה לקה נקבעו לו אחוזי נכות של 40% או יותר, תשלם לו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פיצוי חד-פעמי כדלקמן: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סכום של חמישים אלף שקלים חדשים - אם אחוזי הנכות לא עלו על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74%;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של מאה אלף שקלים חדשים - אם אחוזי הנכות הם 75% או יותר.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חלה החמרה במצב בריאותו של הנפגע, עקב המחלה שבה לקה ונקבעו לו 75%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או יותר, לאחר ששולם לו פיצוי כאמור בסעיף קטן (א)(1), תשלם לו המדינה פיצוי נוסף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השווה להפרש שבין פיצוי המחושב לפי סעיף קטן (א)(1) לבין פיצוי המחושב לפי סעיף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(א)(2), כפי שיעורם במועד שבו נקבעו לנפגע אחוזי הנכות בעקבות ההחמרה.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פיצוי כאמור בסעיף קטן (א) ישולם לנפגע רק אם בתקופה של עשרים וארבעה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שבתכוף לפני הגשת התביעה לפיצוי לא שהה מחוץ לישראל תקופה העולה על שלושה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חודשים.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הפיצוי כאמור בסעיף קטן (א) יעודכן בתחילת כל חודש, החל בחודש שלאחר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תחילתו של חוק זה, לפי שיעור עליית המדד; לענין זה, "שיעור עליית המדד' - השיעור שבו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השתנה המדד מן המדד שפורסם לאחרונה לפני יום תחילתו של חוק זה לעומת המדד שפורסם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יום העדכון.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חד-</w:t>
                        </w:r>
                      </w:p>
                      <w:p w:rsidR="005250D6" w:rsidRPr="00EF49CC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פעמי</w:t>
                        </w:r>
                      </w:p>
                    </w:tc>
                  </w:tr>
                  <w:tr w:rsidR="005250D6" w:rsidRPr="00EF49CC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בנוסף לאמור בסעיף 2 תשלם המרינה לנפגע, שעקב המחלה שבה לקה נקבעו לו 40%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 או יותר, קיצבה חודשית כדלקמן: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נקבעו לנפגע 100% נכות - קיצבה בסכום השווה ל-25% מהשכר הממוצע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1א לחוק הביטוח הלאומי (להלן - קיצבה מלאה).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 לנפגע פחות מ-100% נכות - קיצבה בסכום שהיחס שבינו לבין סכום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המלאה שווה ליחס שבין אחוזי הנכות שנקבעו לנפגע לבין 00%ו.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250D6" w:rsidRPr="00EF49CC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חודשית</w:t>
                        </w:r>
                      </w:p>
                    </w:tc>
                  </w:tr>
                  <w:tr w:rsidR="005250D6" w:rsidRPr="00EF49CC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נקבעו לנפגע פחות מ-40% נכות ולא פחות מ-5%, תשלם לו המדינה מענק בסכום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מהכפלת הסכום הבסיסי ב-70; לענין זה, "סכום בסיסי" - סכום שהיחס בינו לבין</w:t>
                        </w:r>
                      </w:p>
                      <w:p w:rsidR="005250D6" w:rsidRPr="00EF49CC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המלאה שווה ליחס שבין אחוזי הנכות שנקבעו לנפגע לבין 100%.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במקום</w:t>
                        </w:r>
                      </w:p>
                      <w:p w:rsidR="005250D6" w:rsidRPr="00EF49CC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</w:t>
                        </w:r>
                      </w:p>
                    </w:tc>
                  </w:tr>
                  <w:tr w:rsidR="005250D6" w:rsidRPr="00EF49CC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חלפו 6 חודשים או יותר מהמועד שבו נקבעו לאחרונה אחוזי הנכות של הנפגע ועקב</w:t>
                        </w:r>
                      </w:p>
                      <w:p w:rsidR="005250D6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החמרה במצב בריאותו כתוצאה מהמחלה שבה לקה, עלו אחוזי הנכות שנקבעו לו ב-10% או</w:t>
                        </w:r>
                      </w:p>
                      <w:p w:rsidR="005250D6" w:rsidRPr="00EF49CC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יחולו הוראות אלה:</w:t>
                        </w:r>
                      </w:p>
                    </w:tc>
                    <w:tc>
                      <w:tcPr>
                        <w:tcW w:w="737" w:type="pct"/>
                      </w:tcPr>
                      <w:p w:rsidR="005250D6" w:rsidRPr="00EF49CC" w:rsidRDefault="005250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החמרת מצב</w:t>
                        </w:r>
                      </w:p>
                    </w:tc>
                  </w:tr>
                </w:tbl>
                <w:p w:rsidR="005250D6" w:rsidRDefault="005250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07A0E" w:rsidRDefault="00C07A0E">
      <w:pPr>
        <w:rPr>
          <w:rtl/>
        </w:rPr>
      </w:pPr>
      <w:r>
        <w:rPr>
          <w:rtl/>
        </w:rPr>
        <w:br w:type="page"/>
      </w:r>
    </w:p>
    <w:p w:rsidR="00C07A0E" w:rsidRDefault="00000000">
      <w:pPr>
        <w:rPr>
          <w:rtl/>
        </w:rPr>
      </w:pPr>
      <w:r>
        <w:pict>
          <v:shape id="_x0000_s4851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518" inset="0,0,0,0">
              <w:txbxContent>
                <w:p w:rsidR="005250D6" w:rsidRDefault="005250D6">
                  <w:r>
                    <w:rPr>
                      <w:rtl/>
                    </w:rPr>
                    <w:t>279                                         ספר החוקים 1478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19" o:spid="_x0000_s1033" type="#_x0000_t202" style="position:absolute;left:0;text-align:left;margin-left:366.5pt;margin-top:713.9pt;width:186.9pt;height:23.15pt;z-index:9;mso-position-horizontal-relative:page;mso-position-vertical-relative:page" stroked="f">
            <v:textbox style="mso-next-textbox:#_x0000_s48519" inset="0,0,0,0">
              <w:txbxContent>
                <w:p w:rsidR="005250D6" w:rsidRDefault="005250D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520" o:spid="_x0000_s1034" type="#_x0000_t202" style="position:absolute;left:0;text-align:left;margin-left:95.4pt;margin-top:67.25pt;width:458.75pt;height:621.5pt;z-index:8;mso-position-horizontal-relative:page;mso-position-vertical-relative:page" stroked="f">
            <v:textbox style="mso-next-textbox:#_x0000_s485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3"/>
                    <w:gridCol w:w="7098"/>
                  </w:tblGrid>
                  <w:tr w:rsidR="005250D6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5" w:type="pct"/>
                      </w:tcPr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נפגע ששולם לו מענק לפי סעיף 4 -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נקבעו לו פחות מ-40% נכות תשלם לו המדינה מענק משלים לפי החישוב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4, ולענין הסכום הבסיסי יובא בחשבון ההפרש שבין אחוזי הנכות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לנפגע לפני תשלום המענק הקודם לבין אחוזי הנכות שנקבעו לו עקב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ההחמרה.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נקבעו לו יותר מ-40% נכות תשלם לו המדינה קיצבה כאמור בסעיף 3 החל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מהחודש שבו נקבעו אחוזי הנכות כאמור, ואולם אם טרם חלפו 70 חורשים מהחודש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נקבעה הנכות בגינה שולם לו המענק - תשולם לו קיצבה לפי אחוזי הנכות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המזכים בקיצבה בניכוי אחוזי הנכות שזיכו במענק, כל עור לא חלפו 70 החודשים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נפגע שמשתלמת לו קיצבה לפי סעיף 3 - תשולם הקיצבה לפי אחוזי הנכות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לו עקב ההחמרה החל בחודש שבו נקבעו אחוזי הנכות כאמור.</w:t>
                        </w:r>
                      </w:p>
                    </w:tc>
                  </w:tr>
                  <w:tr w:rsidR="005250D6" w:rsidRPr="00C07A0E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250D6" w:rsidRPr="00C07A0E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תביעה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תביעה לפיצוי חד-פעמי, לקיצבה או למענק לפי חוק זה תוגש למשרד הבריאות.</w:t>
                        </w:r>
                      </w:p>
                      <w:p w:rsidR="005250D6" w:rsidRPr="00C07A0E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בתקנות הוראות, כללים, תנאים ומועדים להגשת תביעה לפי חוק זה.</w:t>
                        </w:r>
                      </w:p>
                    </w:tc>
                  </w:tr>
                  <w:tr w:rsidR="005250D6" w:rsidRPr="00C07A0E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לאבחון</w:t>
                        </w:r>
                      </w:p>
                      <w:p w:rsidR="005250D6" w:rsidRPr="00C07A0E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וטיפול בגזזת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השר יקים, במסגרת משרד הבריאות, מכון לאומי למחקר בנושא מחלת הגזזת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והטיפול בה ולמעקב אחרי מי שחלה בגזזת וקיבל טיפול בהקרנה (להלן - המכון); תפקידי המכון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בין היתר: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איתור, רישום ותיעוד של מי שחלו בגזזת וקיבלו טיפול בהקרנה (להלן -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המטופלים);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מעקב אחר המטופלים וריכוז המידע על השלכות הטיפול בהקרנה שקיבלו;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הקמת מערך לאיבחון מוקדם של מחלות שהמטופלים חשופים להן;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פיתוח שיטות לשיקום המטופלים ולטיפול בהם.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בתקנות כללים והוראות בכל הנוגע לניהולו של המכון ודרכי</w:t>
                        </w:r>
                      </w:p>
                      <w:p w:rsidR="005250D6" w:rsidRPr="00C07A0E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פעולתו.</w:t>
                        </w:r>
                      </w:p>
                    </w:tc>
                  </w:tr>
                  <w:tr w:rsidR="005250D6" w:rsidRPr="00C07A0E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250D6" w:rsidRPr="00C07A0E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מומחים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השר ימנה ועדת מומחים; חברי הועדה יהיו שופט או שופט בקיצבה שימונה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נשיא בית המשפט העליון והוא יהיה יושב ראש הועדה, ושני רופאים בעלי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תואר מומחה בתחומים הנוגעים לענין העומד לדיון.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המומחים תדון בתביעה ותקבע אם לתובע או לאדם שמכוחו מוגשת תביעת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כאמור בסעיף 10 (להלן - תביעת שאירים), ניתן טיפול בהקרנה.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המומחים לא תהיה קשורה בדיני הראיות וסדרי הדין פרט להוראות וכללים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המשפטים.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קביעות ועדת המומחים יהיו מנומקות.</w:t>
                        </w:r>
                      </w:p>
                      <w:p w:rsidR="005250D6" w:rsidRPr="00C07A0E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המומחים רשאית לקבוע את סדרי עבודתה ככל שלא נקבעו לפי חוק זה.</w:t>
                        </w:r>
                      </w:p>
                    </w:tc>
                  </w:tr>
                  <w:tr w:rsidR="005250D6" w:rsidRPr="00C07A0E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וועדה רפואית</w:t>
                        </w:r>
                      </w:p>
                      <w:p w:rsidR="005250D6" w:rsidRPr="00C07A0E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לעררים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השר ימנה ועדה רפואית שחבריה יהיו שלושה רופאים בעלי תואר מומחה</w:t>
                        </w:r>
                      </w:p>
                      <w:p w:rsidR="005250D6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בתחומים הנוגעים לענין העומד לדיון. הועדה הרפואית תדון ותקבע -</w:t>
                        </w:r>
                      </w:p>
                      <w:p w:rsidR="005250D6" w:rsidRPr="00C07A0E" w:rsidRDefault="005250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אם לקה התובע או האדם שמכוחו מוגשת תביעת השאירים במחלה;</w:t>
                        </w:r>
                      </w:p>
                    </w:tc>
                  </w:tr>
                </w:tbl>
                <w:p w:rsidR="005250D6" w:rsidRDefault="005250D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D33EC" w:rsidRDefault="00BD33EC">
      <w:pPr>
        <w:rPr>
          <w:rtl/>
        </w:rPr>
      </w:pPr>
      <w:r>
        <w:rPr>
          <w:rtl/>
        </w:rPr>
        <w:br w:type="page"/>
      </w:r>
    </w:p>
    <w:p w:rsidR="00BD33EC" w:rsidRDefault="00000000">
      <w:pPr>
        <w:rPr>
          <w:rtl/>
        </w:rPr>
      </w:pPr>
      <w:r>
        <w:pict>
          <v:shape id="_x0000_s4852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521" inset="0,0,0,0">
              <w:txbxContent>
                <w:p w:rsidR="005250D6" w:rsidRDefault="005250D6">
                  <w:r>
                    <w:rPr>
                      <w:rtl/>
                    </w:rPr>
                    <w:t>280                                         ספר החוקים 1478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22" o:spid="_x0000_s1036" type="#_x0000_t202" style="position:absolute;left:0;text-align:left;margin-left:85.2pt;margin-top:715.5pt;width:183.35pt;height:24.15pt;z-index:12;mso-position-horizontal-relative:page;mso-position-vertical-relative:page" stroked="f">
            <v:textbox style="mso-next-textbox:#_x0000_s48522" inset="0,0,0,0">
              <w:txbxContent>
                <w:p w:rsidR="005250D6" w:rsidRDefault="005250D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523" o:spid="_x0000_s1037" type="#_x0000_t202" style="position:absolute;left:0;text-align:left;margin-left:86pt;margin-top:66.45pt;width:465.7pt;height:637.95pt;z-index:11;mso-position-horizontal-relative:page;mso-position-vertical-relative:page" stroked="f">
            <v:textbox style="mso-next-textbox:#_x0000_s485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4"/>
                    <w:gridCol w:w="1292"/>
                  </w:tblGrid>
                  <w:tr w:rsidR="005250D6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אחוזי הנכות של התובע הנובעים מהמחלה שבה לקה; אחוזי הנכות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לפי מבחנים ובהתאם לעקרונות שנקבעו לפי סעיף 61 לחוק הביטוח הלאומי;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רשאי לקבוע בתקנות מבחנים ועקרונות נוספים לענין זה;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חלה החמרה במצב בריאותו של הנפגע כתוצאה מהמחלה שבה לקה ואת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 הנכות של הנפגע הנובעים מהמחלה;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מותו של הנפגע נגרם כתוצאה מהמחלה שבה לקה.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ועדה רפואית לעררים שחבריה יהיו שלושה רופאים בעלי תואר מומחה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בתחומים הנוגעים לענין העומד לדיון.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על ידי החלטת הועדה הרפואית רשאי לערור עליה, בתנאים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בתקנות, לפני ועדה רפואית לעררים.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קביעות הועדה הרפואית והועדה הרפואית לעררים יהיו מנומקות.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אופן הרכבתן של הועדה הרפואית והועדה הרפואית לעררים, סמכויותיהן וסדרי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עבודתן ייקבעו על ידי השר בתקנות.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250D6" w:rsidRPr="00BD33EC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נפגע שועדה רפואית קבעה כי מחלה גרמה למותו, תשלם המדינה לשאיריו מענק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כדלקמן;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לבן זוג שעמו ילדים - מענק בסכום השווה לקיצבה מלאה כפול 36;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לבן זוג שאין עמו ילדים - מענק בסכום השווה ל-60% מהסכום האמור בפסקה (ו);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לילדו של נפגע באין בן זוג הזכאי למענק כאמור בפסקאות (1) או (2) - מענק בסכום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ל-60% מהסכום האמור בפסקה (1).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250D6" w:rsidRPr="00BD33EC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לשאירים</w:t>
                        </w:r>
                      </w:p>
                    </w:tc>
                  </w:tr>
                  <w:tr w:rsidR="005250D6" w:rsidRPr="00BD33EC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נפגע או שאיר הזכאי לתשלום לפי חוק זה והוא זכאי גם לפיצויים לפי חוק אחר, יחולו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הוראות אלה: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תוגש תביעה לפי חוק זה אלא אם כן הצהיר התובע בכתב כי אין לו כל תביעה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בשל העילות המנויות בחוק זה;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הוגשה תביעה לבית משפט בשל אחת מן העילות המנויות בחוק זה לא יהיה זכאי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לתשלום על פי חוק זה;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שולמו לתובע פיצוי, קיצבה או מענק לפי חוק זה, זכאית המרינה לנכות מתשלומים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כל תשלום אחר שהיא שילמה לתובע בשל העילות המנויות בחוק זה, לרבות</w:t>
                        </w:r>
                      </w:p>
                      <w:p w:rsidR="005250D6" w:rsidRPr="00BD33EC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ששילמה המדינה לפני תחילתו של חוק זה.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לפי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ופיצויים לפי</w:t>
                        </w:r>
                      </w:p>
                      <w:p w:rsidR="005250D6" w:rsidRPr="00BD33EC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</w:t>
                        </w:r>
                      </w:p>
                    </w:tc>
                  </w:tr>
                  <w:tr w:rsidR="005250D6" w:rsidRPr="00BD33EC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פיצוי חד-פעמי, קיצבאות ומענקים לפי חוק זה ישולמו באמצעות המוסד; משרד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יעביר למוסד את החלטות ועדת המומחים והועדה הרפואית או הועדה הרפואית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לעררים לצורך ביצוע תשלום הפיצוי החד-פעמי, הקיצבה או המענק, הבל באופן ולפי כללים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על ידי המוסד ומשרד הבריאות.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המדינה יעביר למוסד, מדי חודש בחודשו, את כל הכספים הדרושים לו כדי</w:t>
                        </w:r>
                      </w:p>
                      <w:p w:rsidR="005250D6" w:rsidRPr="00BD33EC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תשלומים לפי חוק זה לרבות ההוצאות המינהליות הנובעות מביצוע החוק.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על</w:t>
                        </w:r>
                      </w:p>
                      <w:p w:rsidR="005250D6" w:rsidRPr="00BD33EC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המוסד</w:t>
                        </w:r>
                      </w:p>
                    </w:tc>
                  </w:tr>
                  <w:tr w:rsidR="005250D6" w:rsidRPr="00BD33EC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השר ממונה על ביצוע חוק זה והוא רשאי להתקין תקנות בבל הנוגע לביצועו בכפוף</w:t>
                        </w:r>
                      </w:p>
                      <w:p w:rsidR="005250D6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קטן (ג).</w:t>
                        </w:r>
                      </w:p>
                      <w:p w:rsidR="005250D6" w:rsidRPr="00BD33EC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לתקן בצו את התוספת ולקבוע בה מחלות נוספות.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5250D6" w:rsidRPr="00BD33EC" w:rsidRDefault="005250D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5250D6" w:rsidRDefault="005250D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26366" w:rsidRDefault="00426366">
      <w:pPr>
        <w:rPr>
          <w:rtl/>
        </w:rPr>
      </w:pPr>
      <w:r>
        <w:rPr>
          <w:rtl/>
        </w:rPr>
        <w:br w:type="page"/>
      </w:r>
    </w:p>
    <w:p w:rsidR="00426366" w:rsidRDefault="00000000">
      <w:pPr>
        <w:rPr>
          <w:rtl/>
        </w:rPr>
      </w:pPr>
      <w:r>
        <w:pict>
          <v:shape id="_x0000_s48524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8524" inset="0,0,0,0">
              <w:txbxContent>
                <w:p w:rsidR="005250D6" w:rsidRDefault="005250D6">
                  <w:r>
                    <w:rPr>
                      <w:rtl/>
                    </w:rPr>
                    <w:t>281                                         ספר החוקים 1478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25" o:spid="_x0000_s1039" type="#_x0000_t202" style="position:absolute;left:0;text-align:left;margin-left:342.45pt;margin-top:678.5pt;width:203.15pt;height:64.55pt;z-index:16;mso-position-horizontal-relative:page;mso-position-vertical-relative:page" stroked="f">
            <v:textbox style="mso-next-textbox:#_x0000_s48525" inset="0,0,0,0">
              <w:txbxContent>
                <w:p w:rsidR="005250D6" w:rsidRDefault="005250D6">
                  <w:pPr>
                    <w:pStyle w:val="OCRStyle5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5 ס"ח התשכ"ט, עמ' 70.</w:t>
                  </w:r>
                </w:p>
                <w:p w:rsidR="005250D6" w:rsidRPr="00426366" w:rsidRDefault="005250D6">
                  <w:pPr>
                    <w:pStyle w:val="OCRStyle5"/>
                    <w:ind w:left="133"/>
                  </w:pPr>
                  <w:r>
                    <w:rPr>
                      <w:rtl/>
                    </w:rPr>
                    <w:t>4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26" o:spid="_x0000_s1040" type="#_x0000_t202" style="position:absolute;left:0;text-align:left;margin-left:228.8pt;margin-top:512.35pt;width:326.3pt;height:163.55pt;z-index:15;mso-position-horizontal-relative:page;mso-position-vertical-relative:page" stroked="f">
            <v:textbox style="mso-next-textbox:#_x0000_s48526" inset="0,0,0,0">
              <w:txbxContent>
                <w:p w:rsidR="005250D6" w:rsidRDefault="005250D6">
                  <w:pPr>
                    <w:pStyle w:val="OCRStyle5"/>
                    <w:ind w:left="333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5250D6" w:rsidRDefault="005250D6">
                  <w:pPr>
                    <w:pStyle w:val="OCRStyle5"/>
                    <w:ind w:left="3064"/>
                    <w:rPr>
                      <w:rtl/>
                    </w:rPr>
                  </w:pPr>
                  <w:r>
                    <w:rPr>
                      <w:rtl/>
                    </w:rPr>
                    <w:t>(סעיפים ו ו-13)</w:t>
                  </w:r>
                </w:p>
                <w:p w:rsidR="005250D6" w:rsidRDefault="005250D6">
                  <w:pPr>
                    <w:pStyle w:val="OCRStyle5"/>
                    <w:ind w:left="295"/>
                  </w:pPr>
                  <w:r>
                    <w:rPr>
                      <w:rtl/>
                    </w:rPr>
                    <w:t>1. המחלות כדלקמן כהגדרתן ב-</w:t>
                  </w:r>
                  <w:r>
                    <w:t>I.C.D</w:t>
                  </w:r>
                  <w:r>
                    <w:rPr>
                      <w:rtl/>
                    </w:rPr>
                    <w:t xml:space="preserve">.9 </w:t>
                  </w:r>
                  <w:r>
                    <w:t>CM</w:t>
                  </w:r>
                </w:p>
                <w:p w:rsidR="005250D6" w:rsidRDefault="005250D6">
                  <w:pPr>
                    <w:pStyle w:val="OCRStyle5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א. כל שאת ממאירה ראשונית באזור הראש והצואר -</w:t>
                  </w:r>
                </w:p>
                <w:p w:rsidR="005250D6" w:rsidRDefault="005250D6">
                  <w:pPr>
                    <w:pStyle w:val="OCRStyle5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ו. גידולי מוח</w:t>
                  </w:r>
                </w:p>
                <w:p w:rsidR="005250D6" w:rsidRDefault="005250D6">
                  <w:pPr>
                    <w:pStyle w:val="OCRStyle5"/>
                    <w:ind w:left="1580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Glioma, Mmeningioma, Nerve Sheath Tu. &amp; other</w:t>
                  </w:r>
                  <w:r>
                    <w:rPr>
                      <w:rtl/>
                    </w:rPr>
                    <w:t>):</w:t>
                  </w:r>
                </w:p>
                <w:p w:rsidR="005250D6" w:rsidRDefault="005250D6">
                  <w:pPr>
                    <w:pStyle w:val="OCRStyle5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2. גידולי גולגולת;</w:t>
                  </w:r>
                </w:p>
                <w:p w:rsidR="005250D6" w:rsidRPr="00426366" w:rsidRDefault="005250D6">
                  <w:pPr>
                    <w:pStyle w:val="OCRStyle5"/>
                    <w:ind w:left="1192"/>
                  </w:pPr>
                  <w:r>
                    <w:rPr>
                      <w:rtl/>
                    </w:rPr>
                    <w:t>3. גידולים בבלוטות הרוק;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27" o:spid="_x0000_s1041" type="#_x0000_t202" style="position:absolute;left:0;text-align:left;margin-left:95.35pt;margin-top:65.65pt;width:459.75pt;height:440.75pt;z-index:14;mso-position-horizontal-relative:page;mso-position-vertical-relative:page" stroked="f">
            <v:textbox style="mso-next-textbox:#_x0000_s485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7120"/>
                  </w:tblGrid>
                  <w:tr w:rsidR="005250D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9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והרווחה, לאחר התייעצות בשר, יקבע בתקנות הוראות בכל הנוגע</w:t>
                        </w:r>
                      </w:p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התפקידים המוטלים על המוסד לפי חוק זה.</w:t>
                        </w:r>
                      </w:p>
                    </w:tc>
                  </w:tr>
                  <w:tr w:rsidR="005250D6" w:rsidRPr="0042636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קביעת ועדת המומחים ניתנת לערעור לפני בית דין אזורי לעבודה.</w:t>
                        </w:r>
                      </w:p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הועדה הרפואית לעררים ניתנת לערעור לפני בית דין אזורי לעבודה</w:t>
                        </w:r>
                      </w:p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בשאלה משפטית בלבד; פסק דינו של בית דין אזורי לעבודה בערעור על ההחלטה, ניתן לערעור</w:t>
                        </w:r>
                      </w:p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הדין הארצי לעבודה אם נתקבלה רשות לכך מאת נשיא בית הדין הארצי לעבודה או</w:t>
                        </w:r>
                      </w:p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סגנו, או שופט של בית הדין הארצי שנתמנה לכך על ידי הנשיא.</w:t>
                        </w:r>
                      </w:p>
                    </w:tc>
                  </w:tr>
                  <w:tr w:rsidR="005250D6" w:rsidRPr="0042636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</w:t>
                        </w:r>
                      </w:p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לבית דין אזורי כמשמעותו בחוק בית הדין לעבודה, התשכ"ט-31969, תהיה סמכות</w:t>
                        </w:r>
                      </w:p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ייחודית לדון ולפסוק בכל ערעור לפי חוק זה.</w:t>
                        </w:r>
                      </w:p>
                    </w:tc>
                  </w:tr>
                  <w:tr w:rsidR="005250D6" w:rsidRPr="0042636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המשפטים בהתייעצות עם השר, רשאי לקבוע בתקנות מועדים להגשת ערעורים לפני</w:t>
                        </w:r>
                      </w:p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הרין לעבודה כאמור בסעיפים 14 ו-.15</w:t>
                        </w:r>
                      </w:p>
                    </w:tc>
                  </w:tr>
                  <w:tr w:rsidR="005250D6" w:rsidRPr="0042636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לזכאות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תשלומים לפי חוק זה ישולמו למי שהוא תושב ישראל לענין חוק הביטוח הלאומי וכל</w:t>
                        </w:r>
                      </w:p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הוא תושב כאמור.</w:t>
                        </w:r>
                      </w:p>
                    </w:tc>
                  </w:tr>
                  <w:tr w:rsidR="005250D6" w:rsidRPr="0042636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תשלומים המשתלמים לפי חוק זה לא ייחשבו כהכנסה -</w:t>
                        </w:r>
                      </w:p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פקודת מס הכנסה 4, או לענין תשלומי חובה או היטלים אחרים;</w:t>
                        </w:r>
                      </w:p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גימלאות לפי חוק הביטוח הלאומי.</w:t>
                        </w:r>
                      </w:p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תשלום המשולם לפי חוק זה אינו ניתן להעברה, לערבות או לעיקול בכל דרך שהיא</w:t>
                        </w:r>
                      </w:p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לשם תשלום מזונות לפי פסק דין של בית דין מוסמך.</w:t>
                        </w:r>
                      </w:p>
                    </w:tc>
                  </w:tr>
                  <w:tr w:rsidR="005250D6" w:rsidRPr="0042636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</w:t>
                        </w:r>
                      </w:p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סעיפים 34,130וא, 137,136א, 146,140,138 ו-149 לחוק הביטוח הלאומי יחולו על תביעה</w:t>
                        </w:r>
                      </w:p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בשינויים המחויבים.</w:t>
                        </w:r>
                      </w:p>
                    </w:tc>
                  </w:tr>
                  <w:tr w:rsidR="005250D6" w:rsidRPr="0042636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תחילתו של חוק זה ביום כ''ט בטבת התשנ''ה (ו בינואר 1995) (להלן - יום</w:t>
                        </w:r>
                      </w:p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התחילה).</w:t>
                        </w:r>
                      </w:p>
                      <w:p w:rsidR="005250D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תשלום לפי חוק זה, למעט מענק כאמור בסעיף 10, בשל תקופה שקדמה</w:t>
                        </w:r>
                      </w:p>
                      <w:p w:rsidR="005250D6" w:rsidRPr="00426366" w:rsidRDefault="005250D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התחילה.</w:t>
                        </w:r>
                      </w:p>
                    </w:tc>
                  </w:tr>
                </w:tbl>
                <w:p w:rsidR="005250D6" w:rsidRDefault="005250D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250D6" w:rsidRDefault="005250D6">
      <w:pPr>
        <w:rPr>
          <w:rtl/>
        </w:rPr>
      </w:pPr>
      <w:r>
        <w:rPr>
          <w:rtl/>
        </w:rPr>
        <w:br w:type="page"/>
      </w:r>
    </w:p>
    <w:p w:rsidR="005250D6" w:rsidRDefault="00000000">
      <w:pPr>
        <w:rPr>
          <w:rtl/>
        </w:rPr>
      </w:pPr>
      <w:r>
        <w:pict>
          <v:shape id="_x0000_s48528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8528" inset="0,0,0,0">
              <w:txbxContent>
                <w:p w:rsidR="005250D6" w:rsidRDefault="005250D6">
                  <w:r>
                    <w:rPr>
                      <w:rtl/>
                    </w:rPr>
                    <w:t>282                                         ספר החוקים 1478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29" o:spid="_x0000_s1043" type="#_x0000_t202" style="position:absolute;left:0;text-align:left;margin-left:107.4pt;margin-top:173.15pt;width:74.05pt;height:43.15pt;z-index:22;mso-position-horizontal-relative:page;mso-position-vertical-relative:page" stroked="f">
            <v:textbox style="mso-next-textbox:#_x0000_s48529" inset="0,0,0,0">
              <w:txbxContent>
                <w:p w:rsidR="005250D6" w:rsidRDefault="005250D6">
                  <w:pPr>
                    <w:pStyle w:val="OCRStyle6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5250D6" w:rsidRDefault="005250D6">
                  <w:pPr>
                    <w:pStyle w:val="OCRStyle6"/>
                    <w:ind w:left="137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30" o:spid="_x0000_s1044" type="#_x0000_t202" style="position:absolute;left:0;text-align:left;margin-left:197.9pt;margin-top:201.65pt;width:85.95pt;height:41.2pt;z-index:21;mso-position-horizontal-relative:page;mso-position-vertical-relative:page" stroked="f">
            <v:textbox style="mso-next-textbox:#_x0000_s48530" inset="0,0,0,0">
              <w:txbxContent>
                <w:p w:rsidR="005250D6" w:rsidRDefault="005250D6">
                  <w:pPr>
                    <w:pStyle w:val="OCRStyle6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250D6" w:rsidRDefault="005250D6">
                  <w:pPr>
                    <w:pStyle w:val="OCRStyle6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31" o:spid="_x0000_s1045" type="#_x0000_t202" style="position:absolute;left:0;text-align:left;margin-left:291.55pt;margin-top:175.7pt;width:87.9pt;height:37.05pt;z-index:20;mso-position-horizontal-relative:page;mso-position-vertical-relative:page" stroked="f">
            <v:textbox style="mso-next-textbox:#_x0000_s48531" inset="0,0,0,0">
              <w:txbxContent>
                <w:p w:rsidR="005250D6" w:rsidRDefault="005250D6">
                  <w:pPr>
                    <w:pStyle w:val="OCRStyle6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250D6" w:rsidRDefault="005250D6">
                  <w:pPr>
                    <w:pStyle w:val="OCRStyle6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32" o:spid="_x0000_s1046" type="#_x0000_t202" style="position:absolute;left:0;text-align:left;margin-left:392.3pt;margin-top:200.65pt;width:75.85pt;height:44.75pt;z-index:19;mso-position-horizontal-relative:page;mso-position-vertical-relative:page" stroked="f">
            <v:textbox style="mso-next-textbox:#_x0000_s48532" inset="0,0,0,0">
              <w:txbxContent>
                <w:p w:rsidR="005250D6" w:rsidRDefault="005250D6">
                  <w:pPr>
                    <w:pStyle w:val="OCRStyle6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250D6" w:rsidRDefault="005250D6">
                  <w:pPr>
                    <w:pStyle w:val="OCRStyle6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33" o:spid="_x0000_s1047" type="#_x0000_t202" style="position:absolute;left:0;text-align:left;margin-left:200.45pt;margin-top:66.4pt;width:283.15pt;height:102.35pt;z-index:18;mso-position-horizontal-relative:page;mso-position-vertical-relative:page" stroked="f">
            <v:textbox style="mso-next-textbox:#_x0000_s48533" inset="0,0,0,0">
              <w:txbxContent>
                <w:p w:rsidR="005250D6" w:rsidRDefault="005250D6">
                  <w:pPr>
                    <w:pStyle w:val="OCRStyle6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4. גידולי בלוטת התריס;</w:t>
                  </w:r>
                </w:p>
                <w:p w:rsidR="005250D6" w:rsidRDefault="005250D6">
                  <w:pPr>
                    <w:pStyle w:val="OCRStyle6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5. גידולי עור כגון; מלנומה באזור ראש צואר בלבד.</w:t>
                  </w:r>
                </w:p>
                <w:p w:rsidR="005250D6" w:rsidRDefault="005250D6">
                  <w:pPr>
                    <w:pStyle w:val="OCRStyle6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ב. גידולי מוח שפירים.</w:t>
                  </w:r>
                </w:p>
                <w:p w:rsidR="005250D6" w:rsidRDefault="005250D6">
                  <w:pPr>
                    <w:pStyle w:val="OCRStyle6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ג. סרטן הרם (</w:t>
                  </w:r>
                  <w:r>
                    <w:t>Leukemia</w:t>
                  </w:r>
                  <w:r>
                    <w:rPr>
                      <w:rtl/>
                    </w:rPr>
                    <w:t>).</w:t>
                  </w:r>
                </w:p>
                <w:p w:rsidR="005250D6" w:rsidRPr="005250D6" w:rsidRDefault="005250D6">
                  <w:pPr>
                    <w:pStyle w:val="OCRStyle6"/>
                    <w:ind w:left="238"/>
                  </w:pPr>
                  <w:r>
                    <w:rPr>
                      <w:rtl/>
                    </w:rPr>
                    <w:t>2. חוסר שיעור באזורי הצטלקות בעור הקרקפת.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1D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3471FE-D22E-4345-A93D-98F631C9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1D1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F49C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07A0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D33E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26366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250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2008-04-07T09:48:00Z</dcterms:created>
  <dcterms:modified xsi:type="dcterms:W3CDTF">2008-04-07T09:48:00Z</dcterms:modified>
</cp:coreProperties>
</file>