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7740" w:rsidRDefault="00907740">
      <w:pPr>
        <w:rPr>
          <w:rtl/>
        </w:rPr>
      </w:pPr>
    </w:p>
    <w:p w:rsidR="0090774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66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663" inset="0,0,0,0">
              <w:txbxContent>
                <w:p w:rsidR="00907740" w:rsidRDefault="00907740">
                  <w:r>
                    <w:rPr>
                      <w:rtl/>
                    </w:rPr>
                    <w:t>250                                         ספר החוקים 1671                   ו' בתמוז התשנ"ח 30.06.1998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64" o:spid="_x0000_s1026" type="#_x0000_t202" style="position:absolute;left:0;text-align:left;margin-left:98.4pt;margin-top:632.85pt;width:377.6pt;height:119.4pt;z-index:7;mso-position-horizontal-relative:page;mso-position-vertical-relative:page" stroked="f">
            <v:textbox style="mso-next-textbox:#_x0000_s48664" inset="0,0,0,0">
              <w:txbxContent>
                <w:p w:rsidR="00907740" w:rsidRDefault="00907740">
                  <w:pPr>
                    <w:pStyle w:val="OCRStyle1"/>
                    <w:ind w:left="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בכנסה ביום ה בתמוז התשנ"ח 29 ביוני 1998) הצעה החוק ודברי הסבר פורסמו בדצעות חוק</w:t>
                  </w:r>
                </w:p>
                <w:p w:rsidR="00907740" w:rsidRDefault="00907740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2652 מיום כ ו בתשרי התשנ ה (7: באוקטובר ל99ו) עמ' 82</w:t>
                  </w:r>
                </w:p>
                <w:p w:rsidR="00907740" w:rsidRDefault="00907740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 xml:space="preserve">סח התשנ"ד  עמ' 416 : התשנ"ז עמ' 80 </w:t>
                  </w:r>
                </w:p>
                <w:p w:rsidR="00907740" w:rsidRPr="00907740" w:rsidRDefault="00907740">
                  <w:pPr>
                    <w:pStyle w:val="OCRStyle1"/>
                  </w:pPr>
                  <w:r>
                    <w:t>ISSN</w:t>
                  </w:r>
                  <w:r>
                    <w:rPr>
                      <w:rtl/>
                    </w:rPr>
                    <w:t xml:space="preserve"> 0334 2832 סודר בסדר-צילום והודפס במדפיס הממשלתי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65" o:spid="_x0000_s1027" type="#_x0000_t202" style="position:absolute;left:0;text-align:left;margin-left:237.2pt;margin-top:595.05pt;width:81.6pt;height:33.65pt;z-index:6;mso-position-horizontal-relative:page;mso-position-vertical-relative:page" stroked="f">
            <v:textbox style="mso-next-textbox:#_x0000_s48665" inset="0,0,0,0">
              <w:txbxContent>
                <w:p w:rsidR="00907740" w:rsidRDefault="00907740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907740" w:rsidRDefault="00907740">
                  <w:pPr>
                    <w:pStyle w:val="OCRStyle1"/>
                    <w:ind w:left="4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66" o:spid="_x0000_s1028" type="#_x0000_t202" style="position:absolute;left:0;text-align:left;margin-left:398.35pt;margin-top:597.2pt;width:85.75pt;height:32.45pt;z-index:5;mso-position-horizontal-relative:page;mso-position-vertical-relative:page" stroked="f">
            <v:textbox style="mso-next-textbox:#_x0000_s48666" inset="0,0,0,0">
              <w:txbxContent>
                <w:p w:rsidR="00907740" w:rsidRDefault="00907740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07740" w:rsidRDefault="00907740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67" o:spid="_x0000_s1029" type="#_x0000_t202" style="position:absolute;left:0;text-align:left;margin-left:138.2pt;margin-top:567.5pt;width:67.3pt;height:27.5pt;z-index:4;mso-position-horizontal-relative:page;mso-position-vertical-relative:page" stroked="f">
            <v:textbox style="mso-next-textbox:#_x0000_s48667" inset="0,0,0,0">
              <w:txbxContent>
                <w:p w:rsidR="00907740" w:rsidRDefault="00907740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907740" w:rsidRDefault="00907740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68" o:spid="_x0000_s1030" type="#_x0000_t202" style="position:absolute;left:0;text-align:left;margin-left:318.75pt;margin-top:567.5pt;width:88.9pt;height:27.5pt;z-index:3;mso-position-horizontal-relative:page;mso-position-vertical-relative:page" stroked="f">
            <v:textbox style="mso-next-textbox:#_x0000_s48668" inset="0,0,0,0">
              <w:txbxContent>
                <w:p w:rsidR="00907740" w:rsidRDefault="00907740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907740" w:rsidRDefault="00907740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69" o:spid="_x0000_s1031" type="#_x0000_t202" style="position:absolute;left:0;text-align:left;margin-left:81.95pt;margin-top:110.35pt;width:479.75pt;height:451.05pt;z-index:2;mso-position-horizontal-relative:page;mso-position-vertical-relative:page" stroked="f">
            <v:textbox style="mso-next-textbox:#_x0000_s4866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6"/>
                    <w:gridCol w:w="1256"/>
                    <w:gridCol w:w="1412"/>
                  </w:tblGrid>
                  <w:tr w:rsidR="00907740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907740" w:rsidRDefault="0090774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 בחוק הסדרת העיסוק בייעוץ השקעות ובניהול תיקי -שקעוה התשנ'ה-1995*</w:t>
                        </w:r>
                      </w:p>
                      <w:p w:rsidR="00907740" w:rsidRP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לדלי - החוק --עיקרי במקום סעיף 46 יבוא</w:t>
                        </w:r>
                      </w:p>
                    </w:tc>
                    <w:tc>
                      <w:tcPr>
                        <w:tcW w:w="809" w:type="pct"/>
                      </w:tcPr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הדלפת סעיף 48</w:t>
                        </w:r>
                      </w:p>
                    </w:tc>
                  </w:tr>
                  <w:tr w:rsidR="00907740">
                    <w:trPr>
                      <w:jc w:val="right"/>
                    </w:trPr>
                    <w:tc>
                      <w:tcPr>
                        <w:tcW w:w="3471" w:type="pct"/>
                      </w:tcPr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 א) בסעיף זה -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בחינות - בחינות שנקבעו לפי סעיפים 7 ו-8 לחוק זה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הקובעת - התקופה המתחילה ביום ב' באלול התשנ"ד 9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באוגוסט 1994 ) המסתיימת ביום כ"ה בסיון התשנ"ז  (30 ביוני 997ו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 -לצורך קבלת רשיון מנהל תיקים מי שעסק בישראל בניהול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תיקים ברציפות בתקופה הקובעת, יהיה פטור מהבחינות, למעט מבחינה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בנושא אתיקה מקצועית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ג) לצורך קבלת רשיון יועץ השקעות מי שעסק בישראל בייעוץ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או בניהול תיקים ברציפות בתקופה הקובעת יהיה פטור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מהבחינות, למעט מהבחינה בנושא אתיקה מקצועית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 מי שעסק ביום ו בתמוז התשנ'ח (30 ביוני 1998) בייעוץ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או בניהול תיקים לפי הענין, מכוח רשיון זמני פטור עד ליום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 ב בטבת התש ס 31 בדצמבר 1999), מבחינות למעט מהבחינה בנושא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אתיקה מקצועית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מוסמכת לתת י-שיון לניהול תיקים או לייעוץ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-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מטעמים מיוחדים למי שאינו ממלא אחר תנאי מן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שבסעיפים קטנים (ב) או (ג) או שבסעיפים 7 או 8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למי שעסק בניהול תיקים או בייעוץ השקעות מחוץ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אם שוכנעה שלאור דיני ניירות הערך הקיימים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שבה עסק באמור ניתן לראותו ככשיר לקבלת רשיון לפי</w:t>
                        </w:r>
                      </w:p>
                      <w:p w:rsidR="00907740" w:rsidRP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9" w:type="pct"/>
                      </w:tcPr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07740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בסעיף 13 לחוק העיקרי בסעיף קטן (ב), בסופו יבוא</w:t>
                        </w:r>
                      </w:p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8) אם בעל הרשיון פטור מבחינות כאמור בסעיף 48 - ציון מפורש של עובדה</w:t>
                        </w:r>
                      </w:p>
                      <w:p w:rsidR="00907740" w:rsidRP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</w:t>
                        </w:r>
                      </w:p>
                    </w:tc>
                    <w:tc>
                      <w:tcPr>
                        <w:tcW w:w="809" w:type="pct"/>
                      </w:tcPr>
                      <w:p w:rsidR="00907740" w:rsidRDefault="009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תיקון סעיף </w:t>
                        </w:r>
                      </w:p>
                    </w:tc>
                  </w:tr>
                </w:tbl>
                <w:p w:rsidR="00907740" w:rsidRDefault="0090774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670" o:spid="_x0000_s1032" type="#_x0000_t202" style="position:absolute;left:0;text-align:left;margin-left:97.4pt;margin-top:70.55pt;width:397pt;height:37.6pt;z-index:1;mso-position-horizontal-relative:page;mso-position-vertical-relative:page" stroked="f">
            <v:textbox style="mso-next-textbox:#_x0000_s48670" inset="0,0,0,0">
              <w:txbxContent>
                <w:p w:rsidR="00907740" w:rsidRDefault="00907740">
                  <w:pPr>
                    <w:pStyle w:val="OCRStyle1"/>
                    <w:ind w:left="33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הסדרת העיסוק בייעוץ השקעות ובניהול תיקי השקעות (תיקון מס' 4),</w:t>
                  </w:r>
                </w:p>
                <w:p w:rsidR="00907740" w:rsidRPr="00907740" w:rsidRDefault="00907740">
                  <w:pPr>
                    <w:pStyle w:val="OCRStyle1"/>
                    <w:ind w:left="297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0774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3E7437-6A40-41D5-B8E9-1E30AA482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0774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2008-04-07T10:47:00Z</dcterms:created>
  <dcterms:modified xsi:type="dcterms:W3CDTF">2008-04-07T10:48:00Z</dcterms:modified>
</cp:coreProperties>
</file>