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23FA" w:rsidRDefault="001B23FA">
      <w:pPr>
        <w:rPr>
          <w:rtl/>
        </w:rPr>
      </w:pPr>
    </w:p>
    <w:p w:rsidR="001B23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38" inset="0,0,0,0">
              <w:txbxContent>
                <w:p w:rsidR="00815986" w:rsidRDefault="00815986">
                  <w:r>
                    <w:rPr>
                      <w:rtl/>
                    </w:rPr>
                    <w:t>287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9" o:spid="_x0000_s1026" type="#_x0000_t202" style="position:absolute;left:0;text-align:left;margin-left:159pt;margin-top:633.75pt;width:393.25pt;height:119.8pt;z-index:3;mso-position-horizontal-relative:page;mso-position-vertical-relative:page" stroked="f">
            <v:textbox style="mso-next-textbox:#_x0000_s48839" inset="0,0,0,0">
              <w:txbxContent>
                <w:p w:rsidR="00815986" w:rsidRDefault="0081598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התשנ"ח (21 ביולי 1998); הצעת החוק ודברי ההסבר פורסמו בהצעות חוק</w:t>
                  </w:r>
                </w:p>
                <w:p w:rsidR="00815986" w:rsidRDefault="00815986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2276, מיום כ' בסיון התשנ"ד (30 במאי 1994), עמ' 470.</w:t>
                  </w:r>
                </w:p>
                <w:p w:rsidR="00815986" w:rsidRDefault="0081598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ס"ח התשנ"ד, עמ' .270</w:t>
                  </w:r>
                </w:p>
                <w:p w:rsidR="00815986" w:rsidRDefault="00815986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ס"ח התשמ"ח, עמ' 128.</w:t>
                  </w:r>
                </w:p>
                <w:p w:rsidR="00815986" w:rsidRDefault="0081598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3 ס"ח התש"ח, עמ' .234</w:t>
                  </w:r>
                </w:p>
                <w:p w:rsidR="00815986" w:rsidRPr="001B23FA" w:rsidRDefault="00815986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4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40" o:spid="_x0000_s1027" type="#_x0000_t202" style="position:absolute;left:0;text-align:left;margin-left:81.6pt;margin-top:99.15pt;width:474.4pt;height:532.05pt;z-index:2;mso-position-horizontal-relative:page;mso-position-vertical-relative:page" stroked="f">
            <v:textbox style="mso-next-textbox:#_x0000_s488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3"/>
                    <w:gridCol w:w="5815"/>
                    <w:gridCol w:w="1379"/>
                  </w:tblGrid>
                  <w:tr w:rsidR="00815986" w:rsidRPr="001B23FA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</w:t>
                        </w:r>
                      </w:p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והחלפת סימון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משק הדלק (קידום התחרות), התשנ"ד-1994 1(להלן - החוק העיקרי) -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2 - בטל;</w:t>
                        </w:r>
                      </w:p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ו יסומן ''2".</w:t>
                        </w:r>
                      </w:p>
                    </w:tc>
                  </w:tr>
                  <w:tr w:rsidR="00815986" w:rsidRPr="001B23FA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לפני סעיף 2 לחוק העיקרי יבוא:</w:t>
                        </w:r>
                      </w:p>
                    </w:tc>
                  </w:tr>
                  <w:tr w:rsidR="00815986" w:rsidRPr="001B23FA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בחוק זה -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דלק המיועד להנעת כלי רכב מנועי, לרבות מוצרי דלק-,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''המינהל" - מינהל מקרקעי ישראל;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דלק'' - מי שעוסק במכירה או באספקה של דלק לתחנות תדלוק,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במישרין ובין באמצעות תאגיד קשור;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בלעדיות" - חוזה בין חברת דלק לבין מפעיל תחנת תדלוק, המקנה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הדלק בלעדיות במכירת דלק או באספקתו לתחנת התדלוק, או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למכור או לספק לו למעלה משלושה רבעים מכלל הדלק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הנמכר בתחנה, ובלבד שתחנת התדלוק אינה נמצאת על מקרקעין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בבעלות חברת הדלק, או בחכירה של חברת הדלק מהמינהל או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שאינו המפעיל של תחנת התדלוק;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ההגבלים העסקיים" - חוק ההגבלים העסקיים, התשמ"ח-21988;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"מפעיל תחנת תדלוק" - מי שעוסק במכירה או באספקה של דלק ללקוחות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הנעת כלי רכב מנועי, לרבות מי שפועל מכוחו או בשמו והוא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עובדו;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בחוק ניירות ערך, התשכ"ח-1968 3;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קשור" - תאגיד שמתקיים בו אחד מאלה: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שולט בחברת דלק;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נשלט בידי חברת דלק;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לאדם אחר יש שליטה בו ובחברת דלק;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"תחנת תדלוק" - תחנת תדלוק המוכרת דלק לכלל הציבור;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כמשמעותה בחוק התכנון והבניה, התשכ"ה-1965 4;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התשתיות הלאומיות."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</w:tr>
                  <w:tr w:rsidR="00815986" w:rsidRPr="001B23FA">
                    <w:trPr>
                      <w:jc w:val="right"/>
                    </w:trPr>
                    <w:tc>
                      <w:tcPr>
                        <w:tcW w:w="831" w:type="pct"/>
                        <w:vMerge w:val="restar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עד 9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</w:tr>
                  <w:tr w:rsidR="00815986" w:rsidRPr="001B23FA">
                    <w:trPr>
                      <w:jc w:val="right"/>
                    </w:trPr>
                    <w:tc>
                      <w:tcPr>
                        <w:tcW w:w="831" w:type="pct"/>
                        <w:vMerge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המחזיק במקרקעין כחוכר או כבר-רשות מכוח חוזה עם המינהל,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להקים תחנת תדלוק על המקרקעין, ועל אף האמור בחוזה או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בהחלטות המינהל, לא יהיה חייב להחזיר למינהל את המקרקעין בשל כך;</w:t>
                        </w:r>
                      </w:p>
                    </w:tc>
                    <w:tc>
                      <w:tcPr>
                        <w:tcW w:w="799" w:type="pct"/>
                      </w:tcPr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-שינוי ייעוד</w:t>
                        </w:r>
                      </w:p>
                      <w:p w:rsidR="00815986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הקמת</w:t>
                        </w:r>
                      </w:p>
                      <w:p w:rsidR="00815986" w:rsidRPr="001B23FA" w:rsidRDefault="008159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תדלוק</w:t>
                        </w:r>
                      </w:p>
                    </w:tc>
                  </w:tr>
                </w:tbl>
                <w:p w:rsidR="00815986" w:rsidRDefault="008159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41" o:spid="_x0000_s1028" type="#_x0000_t202" style="position:absolute;left:0;text-align:left;margin-left:201.15pt;margin-top:64.7pt;width:302.95pt;height:27.5pt;z-index:1;mso-position-horizontal-relative:page;mso-position-vertical-relative:page" stroked="f">
            <v:textbox style="mso-next-textbox:#_x0000_s48841" inset="0,0,0,0">
              <w:txbxContent>
                <w:p w:rsidR="00815986" w:rsidRPr="001B23FA" w:rsidRDefault="00815986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משק הדלק (קידום התחרות) (תיקון), התשנ"ח-1998*</w:t>
                  </w:r>
                </w:p>
              </w:txbxContent>
            </v:textbox>
            <w10:wrap anchorx="page" anchory="page"/>
          </v:shape>
        </w:pict>
      </w:r>
    </w:p>
    <w:p w:rsidR="001042F5" w:rsidRDefault="001042F5">
      <w:pPr>
        <w:rPr>
          <w:rtl/>
        </w:rPr>
      </w:pPr>
      <w:r>
        <w:rPr>
          <w:rtl/>
        </w:rPr>
        <w:br w:type="page"/>
      </w:r>
    </w:p>
    <w:p w:rsidR="001042F5" w:rsidRDefault="00000000">
      <w:pPr>
        <w:rPr>
          <w:rtl/>
        </w:rPr>
      </w:pPr>
      <w:r>
        <w:pict>
          <v:shape id="_x0000_s4884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842" inset="0,0,0,0">
              <w:txbxContent>
                <w:p w:rsidR="00815986" w:rsidRDefault="00815986">
                  <w:r>
                    <w:rPr>
                      <w:rtl/>
                    </w:rPr>
                    <w:t>288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43" o:spid="_x0000_s1030" type="#_x0000_t202" style="position:absolute;left:0;text-align:left;margin-left:96pt;margin-top:722.1pt;width:191.25pt;height:33.65pt;z-index:7;mso-position-horizontal-relative:page;mso-position-vertical-relative:page" stroked="f">
            <v:textbox style="mso-next-textbox:#_x0000_s48843" inset="0,0,0,0">
              <w:txbxContent>
                <w:p w:rsidR="00815986" w:rsidRDefault="008159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844" o:spid="_x0000_s1031" type="#_x0000_t202" style="position:absolute;left:0;text-align:left;margin-left:304.5pt;margin-top:667.1pt;width:188.5pt;height:35.25pt;z-index:6;mso-position-horizontal-relative:page;mso-position-vertical-relative:page" stroked="f">
            <v:textbox style="mso-next-textbox:#_x0000_s48844" inset="0,0,0,0">
              <w:txbxContent>
                <w:p w:rsidR="00815986" w:rsidRDefault="00815986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5 ק"ת התשכ"א, עמי 1425.</w:t>
                  </w:r>
                </w:p>
                <w:p w:rsidR="00815986" w:rsidRPr="001042F5" w:rsidRDefault="00815986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6 דיני מדינת ישראל. נוסח חדש 7, עמי .175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45" o:spid="_x0000_s1032" type="#_x0000_t202" style="position:absolute;left:0;text-align:left;margin-left:75.4pt;margin-top:69.5pt;width:426.1pt;height:594pt;z-index:5;mso-position-horizontal-relative:page;mso-position-vertical-relative:page" stroked="f">
            <v:textbox style="mso-next-textbox:#_x0000_s48845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4"/>
                    <w:gridCol w:w="1714"/>
                  </w:tblGrid>
                  <w:tr w:rsidR="00815986">
                    <w:trPr>
                      <w:jc w:val="right"/>
                    </w:trPr>
                    <w:tc>
                      <w:tcPr>
                        <w:tcW w:w="3894" w:type="pct"/>
                      </w:tcPr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בהוראה זו כרי לפטור את המחזיק מקיום יתר הוראות החוזה שבינו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המינהל, או מקיום הוראות כל דין, לרבות הוראות בדבר תשלום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החל לפי החוזה או לפי כל דין.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בנסיבות מיוחדות ומטעמים שיפרט, רשאי המינהל להחליט, כי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(א), בדבר פטור מהחובה להחזיר את המקרקעין למינהל,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לגבי מקרקעין מסוימים, המוחזקים בידי אדם כבר-רשות של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המינהל; הודעה על החלטה לפי סעיף קטן זה תימסר למחזיק.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15986" w:rsidRPr="001042F5">
                    <w:trPr>
                      <w:jc w:val="right"/>
                    </w:trPr>
                    <w:tc>
                      <w:tcPr>
                        <w:tcW w:w="3894" w:type="pct"/>
                      </w:tcPr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 -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 עירונית" - כהגדרתה בתקנות התעבורה, התשכ"א-ו96ו5;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ו"בית הדין" - כהגדרתם בחוק ההגבלים העסקיים;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"הקמת תחנת תדלוק" - לרבות רכישת תחנת תדלוק, חבירתה, שבירתה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הפעלתה;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"כביש" - כהגדרתו בפקודת התעבורה6.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תתקשר חברת דלק בחוזה להקמת תחנת תדלוק או בחוזה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בלעדיות, אם במרחק המפורט להלן מהמקום שבו נמצאת או תוקם תחנת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התדלוק נמצאת תחנת תדלוק אחרת, שבה נמכר דלק של אותה חברת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הדלק: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תדלוק בדרך עירונית - 1 ק"מ;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תדלוק בדרך אחרת - 0ו ק"מ הנמדדים לאורכם של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כבישים.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לענין התקשרות בחוזה להקמת תחנת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 יחולו, בשינויים המחויבים, גם על מפעיל תחנת תדלוק אם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במרחקים המפורטים באותו סעיף קטן יש לאותו מפעיל זכות להפעיל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תחנת תדלוק נוספת; לענין זה, יראו מפעיל כבעל זכות להפעיל תחנת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תדלוק, אף אם הזכות להפעילה היא של קרובו או של תאגיד קשור; בסעיף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-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"קרוב" - בן זוג וכן אח, הורה, צאצא או צאצא של בן הזוג,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בן זוגו של כל אחד מאלה;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ההגדרה "תאגיד קשור" תיקרא כאילו בכל מקום שנאמר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"חברת דלק" יבוא "מפעיל תחנת תדלוק".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הוראות סעיף קטן (ב) לא יחולו על חידושו של חוזה בלעדיות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חברת דלק למפעיל תחנת תדלוק, או על מכירתה של תחנת תדלוק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הדלק, שערב תחילתו של חוק משק הדלק (קידום התחרות) (תיקון),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התשנ"ח-1998 , וער למכירה, היתה קשורה בחוזה למכירת דלק עם מפעיל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התחנה; בסעיף קטן זה -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דלק המיועד להנעת כלי רכב מנועי, למעט מוצרי דלק;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החכרה, השכרה או הפעלה.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מגבלות לענין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אזורית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תחנות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 של</w:t>
                        </w:r>
                      </w:p>
                      <w:p w:rsidR="00815986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דלק</w:t>
                        </w:r>
                      </w:p>
                      <w:p w:rsidR="00815986" w:rsidRPr="001042F5" w:rsidRDefault="008159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</w:t>
                        </w:r>
                      </w:p>
                    </w:tc>
                  </w:tr>
                </w:tbl>
                <w:p w:rsidR="00815986" w:rsidRDefault="008159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90692" w:rsidRDefault="00890692">
      <w:pPr>
        <w:rPr>
          <w:rtl/>
        </w:rPr>
      </w:pPr>
      <w:r>
        <w:rPr>
          <w:rtl/>
        </w:rPr>
        <w:br w:type="page"/>
      </w:r>
    </w:p>
    <w:p w:rsidR="00890692" w:rsidRDefault="00000000">
      <w:pPr>
        <w:rPr>
          <w:rtl/>
        </w:rPr>
      </w:pPr>
      <w:r>
        <w:pict>
          <v:shape id="_x0000_s4884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846" inset="0,0,0,0">
              <w:txbxContent>
                <w:p w:rsidR="00815986" w:rsidRDefault="00815986">
                  <w:r>
                    <w:rPr>
                      <w:rtl/>
                    </w:rPr>
                    <w:t>289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47" o:spid="_x0000_s1034" type="#_x0000_t202" style="position:absolute;left:0;text-align:left;margin-left:365.85pt;margin-top:726.4pt;width:182.35pt;height:22.35pt;z-index:10;mso-position-horizontal-relative:page;mso-position-vertical-relative:page" stroked="f">
            <v:textbox style="mso-next-textbox:#_x0000_s48847" inset="0,0,0,0">
              <w:txbxContent>
                <w:p w:rsidR="00815986" w:rsidRDefault="008159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848" o:spid="_x0000_s1035" type="#_x0000_t202" style="position:absolute;left:0;text-align:left;margin-left:153.2pt;margin-top:69.4pt;width:409.65pt;height:645.7pt;z-index:9;mso-position-horizontal-relative:page;mso-position-vertical-relative:page" stroked="f">
            <v:textbox style="mso-next-textbox:#_x0000_s4884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8"/>
                    <w:gridCol w:w="1461"/>
                  </w:tblGrid>
                  <w:tr w:rsidR="00815986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שוכנע הממונה, על פי בקשת חברת דלק או מפעיל תחנת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תדלוק, שהתקשרות כאמור בסעיפים קטנים (ב) או (ג), לא תגביל באופן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 את התחרות בעסקים באותו אזור, רשאי הוא, בהחלטה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מנומקת, לאשר התקשרות להקמת תחנת תדלוק או לאספקת דלק לתחנת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תדלוק, אף אם המרחק בין תחנות התדלוק של אותה חברת דלק או של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מפעיל קטן מהמרחקים הקבועים בסעיף קטן (ב), לפי הענין, לתקופה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שיקבע; בהחלטתו יתחשב הממונה, בין השאר, בשיקולים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אפשרות הגישה לתחנות התדלוק מנתיבי תנועה שונים;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התחנות באזור;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היקף המכירות של תחנות התדלוק באזור;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סיווג הכביש;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טיבם של צירי התנועה;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נכונותה של חברת דלק אחרת להתקשר בחוזה.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אישר הממונה בקשה שהוגשה לו בהתאם לסעיף קטן (ה),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המבקש, בכתב מנומק, לערור בפני אב בית הדין על החלטת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הממונה; על ערר לפי סעיף זה יחולו הוראות פרק ה' לחוק ההגבלים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העסקיים.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התקשרות להקמת תחנת תדלוק או לאספקת דלק לתחנת תדלוק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סעיף זה, שלא קיבלה את אישור הממונה כאמור בסעיף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(ה), או את אישור בית הדין לפי סעיף קטן (ו) - בטלה.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הוראות סעיף זה לא יחולו על תחנות תדלוק הממוקמות משני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צריו של כביש, והמחוברות ביניהן בגשר או במנהרה.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5986" w:rsidRPr="00890692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לצורך הקמת תחנות תדלוק חדשות ישווק המינהל, בשנת 1998,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מגרשים לפחות, ובכל אחת מהשנים 1999 ו-2000 - 75 מגרשים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שיווק המינהל, בשנה כלשהי מהשנים האמורות בסעיף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מגרשים במספר קטן מהמספר הנקוב באותו סעיף קטן, ישווק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המינהל, בשנה שלאחר מכן, נוסף על מגרשים שעליו לשווק באותה שנה,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יתרת המגרשים שלא שווקו כאמור.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815986" w:rsidRPr="00890692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מגרשים</w:t>
                        </w:r>
                      </w:p>
                    </w:tc>
                  </w:tr>
                  <w:tr w:rsidR="00815986" w:rsidRPr="00890692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חלק מכלל המגרשים שישווק המינהל לצורך הקמת תחנות תדלוק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יוקצה לנכי צבא הגנה לישראל, בהתאם להסדר, כפי שאומץ בהחלטת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הממשלה-, לענין סעיף זה -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"החלטת הממשלה" - החלטת הממשלה מס' 5746 מיום ט''ז באייר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(12 במאי 1998);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"הסדר" - סיכום בנושא שיקום תעסוקתי של נכי צה"ל בתחנות דלק מיום</w:t>
                        </w:r>
                      </w:p>
                      <w:p w:rsidR="00815986" w:rsidRPr="00890692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באדר התשנ"ח (16 במרס 1998).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מגרשים</w:t>
                        </w:r>
                      </w:p>
                      <w:p w:rsidR="00815986" w:rsidRPr="00890692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 צה''ל</w:t>
                        </w:r>
                      </w:p>
                    </w:tc>
                  </w:tr>
                  <w:tr w:rsidR="00815986" w:rsidRPr="00890692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זה, "התקן תדלוק אוטומטי" - התקן המאפשר תדלוק כלי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תוך כדי זיהוי כלי הרכב ומדידה אלקטרונית של כמות הדלק,</w:t>
                        </w:r>
                      </w:p>
                      <w:p w:rsidR="00815986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ורישומם במאגר מידע אלקטרוני לצורך חיוב כספי ממוחשב.</w:t>
                        </w:r>
                      </w:p>
                    </w:tc>
                    <w:tc>
                      <w:tcPr>
                        <w:tcW w:w="981" w:type="pct"/>
                      </w:tcPr>
                      <w:p w:rsidR="00815986" w:rsidRPr="00890692" w:rsidRDefault="008159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 אוטומטי</w:t>
                        </w:r>
                      </w:p>
                    </w:tc>
                  </w:tr>
                </w:tbl>
                <w:p w:rsidR="00815986" w:rsidRDefault="008159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15986" w:rsidRDefault="00815986">
      <w:pPr>
        <w:rPr>
          <w:rtl/>
        </w:rPr>
      </w:pPr>
      <w:r>
        <w:rPr>
          <w:rtl/>
        </w:rPr>
        <w:br w:type="page"/>
      </w:r>
    </w:p>
    <w:p w:rsidR="00815986" w:rsidRDefault="00000000">
      <w:pPr>
        <w:rPr>
          <w:rtl/>
        </w:rPr>
      </w:pPr>
      <w:r>
        <w:pict>
          <v:shape id="_x0000_s48849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8849" inset="0,0,0,0">
              <w:txbxContent>
                <w:p w:rsidR="00815986" w:rsidRDefault="00815986">
                  <w:r>
                    <w:rPr>
                      <w:rtl/>
                    </w:rPr>
                    <w:t>290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0" o:spid="_x0000_s1037" type="#_x0000_t202" style="position:absolute;left:0;text-align:left;margin-left:216.6pt;margin-top:475.05pt;width:81.75pt;height:33.65pt;z-index:16;mso-position-horizontal-relative:page;mso-position-vertical-relative:page" stroked="f">
            <v:textbox style="mso-next-textbox:#_x0000_s48850" inset="0,0,0,0">
              <w:txbxContent>
                <w:p w:rsidR="00815986" w:rsidRDefault="00815986">
                  <w:pPr>
                    <w:pStyle w:val="OCRStyle4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15986" w:rsidRDefault="00815986">
                  <w:pPr>
                    <w:pStyle w:val="OCRStyle4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1" o:spid="_x0000_s1038" type="#_x0000_t202" style="position:absolute;left:0;text-align:left;margin-left:94.45pt;margin-top:441.6pt;width:123.95pt;height:31.9pt;z-index:15;mso-position-horizontal-relative:page;mso-position-vertical-relative:page" stroked="f">
            <v:textbox style="mso-next-textbox:#_x0000_s48851" inset="0,0,0,0">
              <w:txbxContent>
                <w:p w:rsidR="00815986" w:rsidRDefault="00815986">
                  <w:pPr>
                    <w:pStyle w:val="OCRStyle4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815986" w:rsidRDefault="00815986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שר התשתיות הלאומיות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2" o:spid="_x0000_s1039" type="#_x0000_t202" style="position:absolute;left:0;text-align:left;margin-left:300.95pt;margin-top:441.6pt;width:80.2pt;height:34.45pt;z-index:14;mso-position-horizontal-relative:page;mso-position-vertical-relative:page" stroked="f">
            <v:textbox style="mso-next-textbox:#_x0000_s48852" inset="0,0,0,0">
              <w:txbxContent>
                <w:p w:rsidR="00815986" w:rsidRDefault="00815986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15986" w:rsidRDefault="00815986">
                  <w:pPr>
                    <w:pStyle w:val="OCRStyle4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3" o:spid="_x0000_s1040" type="#_x0000_t202" style="position:absolute;left:0;text-align:left;margin-left:392.2pt;margin-top:470.7pt;width:68.9pt;height:33.65pt;z-index:13;mso-position-horizontal-relative:page;mso-position-vertical-relative:page" stroked="f">
            <v:textbox style="mso-next-textbox:#_x0000_s48853" inset="0,0,0,0">
              <w:txbxContent>
                <w:p w:rsidR="00815986" w:rsidRDefault="00815986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15986" w:rsidRDefault="00815986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54" o:spid="_x0000_s1041" type="#_x0000_t202" style="position:absolute;left:0;text-align:left;margin-left:82.35pt;margin-top:68.75pt;width:479.55pt;height:366.7pt;z-index:12;mso-position-horizontal-relative:page;mso-position-vertical-relative:page" stroked="f">
            <v:textbox style="mso-next-textbox:#_x0000_s4885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167"/>
                    <w:gridCol w:w="1573"/>
                  </w:tblGrid>
                  <w:tr w:rsidR="00815986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הגברת התחרות במשק הדלק יקבע השר, בהתייעצות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הממונה ובאישור ועדת הכלכלה של הכנסת, כללים לענין התקני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תדלוק אוטומטיים והפעלתם; כללים כאמור יחולו על כל חברות הדלק.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אץ בהוראות חוק זה בדי לגרוע מהוראות בל דין.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902" w:type="pct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15986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ממונה על ביצוע חוק זה והוא רשאי, באישור ועדת הכלכלה של</w:t>
                        </w:r>
                      </w:p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לביצועו.'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902" w:type="pct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15986" w:rsidRPr="00815986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סעיף 3 לחוק העיקרי, כנוסחו בסעיף 3 לחוק זה, יעמוד בתוקפו 5 שנים מיום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(להלן - יום התחילה); ואולם רשאי השר, בצו, באישור ועדת הכלכלה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להאריך את תוקפו לתקופה שיקבע.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 לחוק העיקרי, כנוסחו בסעיף 3 לחוק זה, יעמוד בתוקפו 7 שנים מיום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התחילה; ואולם רשאי השר, בצו, באישור ועדה הכלכלה של הכנסת, להאריך את תוקפו</w:t>
                        </w:r>
                      </w:p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לתקופות נוספות שיקבע, ושלא יעלו יחד על שלוש שנים.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815986" w:rsidRPr="00815986">
                    <w:trPr>
                      <w:jc w:val="right"/>
                    </w:trPr>
                    <w:tc>
                      <w:tcPr>
                        <w:tcW w:w="4098" w:type="pct"/>
                        <w:gridSpan w:val="2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התכנון והבניה -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61א(א), במקום "62א(1) ער (9)'', פעמיים, יבוא "62א(1) עד (10)";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62א -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בסופו יבוא: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בכפוף להוראות סימן ח' שבפרק ג' - הקמת תחנת תדלוק באזורים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בתכנית לתעשיה, למסחר, לחקלאות, למשרדים, לאחסנה או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לחניה;"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"סעיף 147" יבוא "סעיפים 129 עד 131 וסעיף</w:t>
                        </w:r>
                      </w:p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147."</w:t>
                        </w:r>
                      </w:p>
                    </w:tc>
                    <w:tc>
                      <w:tcPr>
                        <w:tcW w:w="902" w:type="pct"/>
                      </w:tcPr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 -</w:t>
                        </w:r>
                      </w:p>
                      <w:p w:rsidR="00815986" w:rsidRPr="00815986" w:rsidRDefault="0081598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47</w:t>
                        </w:r>
                      </w:p>
                    </w:tc>
                  </w:tr>
                </w:tbl>
                <w:p w:rsidR="00815986" w:rsidRDefault="0081598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23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17EDB6-6886-4A80-8B85-25DD6CC5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23F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42F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9069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1598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2008-04-07T10:50:00Z</dcterms:created>
  <dcterms:modified xsi:type="dcterms:W3CDTF">2008-04-07T10:50:00Z</dcterms:modified>
</cp:coreProperties>
</file>