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1E0A" w:rsidRDefault="007D1E0A">
      <w:pPr>
        <w:rPr>
          <w:rtl/>
        </w:rPr>
      </w:pPr>
    </w:p>
    <w:p w:rsidR="007D1E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03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032" inset="0,0,0,0">
              <w:txbxContent>
                <w:p w:rsidR="00425549" w:rsidRDefault="00425549">
                  <w:r>
                    <w:rPr>
                      <w:rtl/>
                    </w:rPr>
                    <w:t>324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33" o:spid="_x0000_s1026" type="#_x0000_t202" style="position:absolute;left:0;text-align:left;margin-left:88.4pt;margin-top:656.8pt;width:391.85pt;height:85.95pt;z-index:3;mso-position-horizontal-relative:page;mso-position-vertical-relative:page" stroked="f">
            <v:textbox style="mso-next-textbox:#_x0000_s49033" inset="0,0,0,0">
              <w:txbxContent>
                <w:p w:rsidR="00425549" w:rsidRDefault="00425549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ה- באב התשנ-ח (28 ביולי 1998); הצעת החוק ודברי ההסבר פורסמו בהצעות חוק</w:t>
                  </w:r>
                </w:p>
                <w:p w:rsidR="00425549" w:rsidRDefault="00425549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2540, מיום כ-ב באדר התשנ''ו (13 במרס 1996), עמ' 780.</w:t>
                  </w:r>
                </w:p>
                <w:p w:rsidR="00425549" w:rsidRPr="007D1E0A" w:rsidRDefault="00425549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1 ס"ח התשנ"ב, עמ' 205; התשנ-ח, עמ' .96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34" o:spid="_x0000_s1027" type="#_x0000_t202" style="position:absolute;left:0;text-align:left;margin-left:86.8pt;margin-top:102.4pt;width:474.2pt;height:547.45pt;z-index:2;mso-position-horizontal-relative:page;mso-position-vertical-relative:page" stroked="f">
            <v:textbox style="mso-next-textbox:#_x0000_s4903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5"/>
                    <w:gridCol w:w="1125"/>
                    <w:gridCol w:w="1415"/>
                  </w:tblGrid>
                  <w:tr w:rsidR="00425549" w:rsidRPr="007D1E0A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425549" w:rsidRDefault="0042554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תגמולים לאסירי ציון ולבני משפחותיהם, התשנ-ב-1992 (להלן - החוק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העיקרי)/ בסעיף ו -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בהגדרה 'אסיר ציוך, במקום פסקה (4) יבוא: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'(4) מי שהיה תושב ארץ ישראל לפני הקמת המדינה ובשל פעילותו למען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המדינה היה במאסר או שהיה שישה חודשים לפחות במעצר או בהגליה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אם הוא אזרח ישראלי ותושב ישראל.";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ההגדרה -אסיר ציוך יבוא: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''''אלמנה" - כהגדרתה בסעיף 238 לחוק הביטוח אם היא אזרחית ישראלית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ותושבת ישראל;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"אלמן'' - כהגדרתו בסעיף 238 לחוק הביטוח אם הוא אזרח ישראלי ותושב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ישראל;'';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בהגדרה ''הכנסה", במקום הסיפה החל במילים -למעט תגמולים'' יבוא ''למעט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עיקרי במשמעותו בסעיף 10, קצבת ילדים לפי פרק ר' לחוק הביטוח, מענק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 המשולם על ידי הסוכנות היהודית לארץ ישראל, לאסירי ציון, מכוח תקנון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לאסירי ציון ולבני משפחותיהם:";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ההגדרה "הרוג מלכות'' יבוא: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-"ילד" - בהגדרתו בסעיף 238 לחוק הביטוח אם הוא אזרח ישראלי ותושב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ישראל;";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ההגדרה ''חוק הבטחת הכנסה" יבוא: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''"תושב ישראל" - לרבות תושב ישראל באזור כהגדרתו בסעיף 378 לחוק</w:t>
                        </w:r>
                      </w:p>
                      <w:p w:rsidR="00425549" w:rsidRPr="007D1E0A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425549" w:rsidRPr="007D1E0A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425549" w:rsidRPr="007D1E0A">
                    <w:trPr>
                      <w:jc w:val="right"/>
                    </w:trPr>
                    <w:tc>
                      <w:tcPr>
                        <w:tcW w:w="4180" w:type="pct"/>
                        <w:gridSpan w:val="2"/>
                      </w:tcPr>
                      <w:p w:rsidR="00425549" w:rsidRPr="007D1E0A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סעיפים 11, 12 ו-13 לחוק העיקרי יבוא:</w:t>
                        </w:r>
                      </w:p>
                    </w:tc>
                    <w:tc>
                      <w:tcPr>
                        <w:tcW w:w="820" w:type="pct"/>
                        <w:vMerge w:val="restart"/>
                      </w:tcPr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425549" w:rsidRPr="007D1E0A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עד 13</w:t>
                        </w:r>
                      </w:p>
                    </w:tc>
                  </w:tr>
                  <w:tr w:rsidR="00425549">
                    <w:trPr>
                      <w:jc w:val="right"/>
                    </w:trPr>
                    <w:tc>
                      <w:tcPr>
                        <w:tcW w:w="3528" w:type="pct"/>
                      </w:tcPr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בפרק זה -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מרבית" - אחד מאלה: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לגבי מי שאין לו בן זוג - הכנסה בסכום השווה לקצבת זקנה,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לפי סעיף 244(א) לחוק הביטוח;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מי שיש לו בן זוג - הכנסה שלו ושל בן זוגו בסכום השווה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לקצבת זקנה עם תוספת בעד בן זוג, המשתלמת לפי סעיף 244(א)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ו-(ב)(1) לחוק הביטוח;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עיקרי מלא" - תגמול עיקרי המשולם לפי סעיף 10 לאסיר ציון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שהוכר כנכה ונקבעו לו 100% נכות.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אסיר ציון יהיה זכאי לתגמול (להלן - תגמול לפי הכנסה)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השווה למחצית מהתגמול העיקרי המלא אם אין לו בן זוג, ובסכום</w:t>
                        </w:r>
                      </w:p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ל-75% מהתגמול העיקרי המלא אם יש לו בן זוג.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לפי</w:t>
                        </w:r>
                      </w:p>
                      <w:p w:rsidR="00425549" w:rsidRPr="007D1E0A" w:rsidRDefault="004255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  <w:tc>
                      <w:tcPr>
                        <w:tcW w:w="820" w:type="pct"/>
                        <w:vMerge/>
                      </w:tcPr>
                      <w:p w:rsidR="00425549" w:rsidRDefault="0042554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25549" w:rsidRDefault="004255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035" o:spid="_x0000_s1028" type="#_x0000_t202" style="position:absolute;left:0;text-align:left;margin-left:132.35pt;margin-top:65.35pt;width:313.45pt;height:34.45pt;z-index:1;mso-position-horizontal-relative:page;mso-position-vertical-relative:page" stroked="f">
            <v:textbox style="mso-next-textbox:#_x0000_s49035" inset="0,0,0,0">
              <w:txbxContent>
                <w:p w:rsidR="00425549" w:rsidRDefault="00425549">
                  <w:pPr>
                    <w:pStyle w:val="OCRStyle1"/>
                    <w:ind w:left="17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תגמולים לאסירי ציון ולבני משפחותיהם (תיקון מס' 3),</w:t>
                  </w:r>
                </w:p>
                <w:p w:rsidR="00425549" w:rsidRPr="007D1E0A" w:rsidRDefault="00425549">
                  <w:pPr>
                    <w:pStyle w:val="OCRStyle1"/>
                    <w:ind w:left="213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</w:txbxContent>
            </v:textbox>
            <w10:wrap anchorx="page" anchory="page"/>
          </v:shape>
        </w:pict>
      </w:r>
    </w:p>
    <w:p w:rsidR="00892DA8" w:rsidRDefault="00892DA8">
      <w:pPr>
        <w:rPr>
          <w:rtl/>
        </w:rPr>
      </w:pPr>
      <w:r>
        <w:rPr>
          <w:rtl/>
        </w:rPr>
        <w:br w:type="page"/>
      </w:r>
    </w:p>
    <w:p w:rsidR="00892DA8" w:rsidRDefault="00000000">
      <w:pPr>
        <w:rPr>
          <w:rtl/>
        </w:rPr>
      </w:pPr>
      <w:r>
        <w:pict>
          <v:shape id="_x0000_s4903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9036" inset="0,0,0,0">
              <w:txbxContent>
                <w:p w:rsidR="00425549" w:rsidRDefault="00425549">
                  <w:r>
                    <w:rPr>
                      <w:rtl/>
                    </w:rPr>
                    <w:t>325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37" o:spid="_x0000_s1030" type="#_x0000_t202" style="position:absolute;left:0;text-align:left;margin-left:343.9pt;margin-top:705.3pt;width:197.2pt;height:41.4pt;z-index:6;mso-position-horizontal-relative:page;mso-position-vertical-relative:page" stroked="f">
            <v:textbox style="mso-next-textbox:#_x0000_s49037" inset="0,0,0,0">
              <w:txbxContent>
                <w:p w:rsidR="00425549" w:rsidRDefault="004255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038" o:spid="_x0000_s1031" type="#_x0000_t202" style="position:absolute;left:0;text-align:left;margin-left:79.6pt;margin-top:63.2pt;width:468.25pt;height:614.6pt;z-index:5;mso-position-horizontal-relative:page;mso-position-vertical-relative:page" stroked="f">
            <v:textbox style="mso-next-textbox:#_x0000_s4903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7"/>
                    <w:gridCol w:w="5664"/>
                    <w:gridCol w:w="1393"/>
                  </w:tblGrid>
                  <w:tr w:rsidR="00425549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(ב). למי שהכנסתו עולה על ההכנסה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המרבית לפי הענין, יהיה התגמול לפי הכנסה בסכום השווה להפרש שבין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סכום ההכנסה העולה על ההכנסה המרבית, לבין סכום התגמול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שהיה זכאי לו לפי סעיף קטן (ב) אלמלא היתה לו הכנסה העולה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ההכנסה המרבית; לענין סעיף קטן זה, ''הכנסה- - לרבות הכנסת בן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הזוג לגבי מי שיש לו בן זוג.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בסעיפים קטנים (ב) ו-(ג), סכום התגמול לפי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המשתלם לאסיר ציון שהוא ובן זוגו זכאים לתגמול לפי הכנסה,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סכום השווה לתגמול לפי הכנסה המשתלם לפי סעיף קטן (ב)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שאין לו בן זוג.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אסיר ציון הזכאי לתגמול עיקרי לפי סעיף 0ו זכאי, בכפוף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זה, גם לתגמול לפי הכנסה.''</w:t>
                        </w:r>
                      </w:p>
                    </w:tc>
                    <w:tc>
                      <w:tcPr>
                        <w:tcW w:w="818" w:type="pct"/>
                      </w:tcPr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25549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144" w:type="pct"/>
                        <w:gridSpan w:val="2"/>
                      </w:tcPr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)ו( בסעיף 15 (א)(1)ו-(2) לחוק העיקרי, במקום ''ההכנסה המותרת'' יבוא "ההכנסה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המרבית';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(ד) - בטל.</w:t>
                        </w:r>
                      </w:p>
                    </w:tc>
                  </w:tr>
                  <w:tr w:rsidR="00425549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144" w:type="pct"/>
                        <w:gridSpan w:val="2"/>
                      </w:tcPr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16 לחוק העיקרי, המילים -כמשמעותם בסעיף 258 לחוק הביטוח- -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425549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17</w:t>
                        </w:r>
                      </w:p>
                    </w:tc>
                    <w:tc>
                      <w:tcPr>
                        <w:tcW w:w="4144" w:type="pct"/>
                        <w:gridSpan w:val="2"/>
                      </w:tcPr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17 לחוק העיקרי יבוא:</w:t>
                        </w:r>
                      </w:p>
                    </w:tc>
                  </w:tr>
                  <w:tr w:rsidR="00425549">
                    <w:trPr>
                      <w:jc w:val="right"/>
                    </w:trPr>
                    <w:tc>
                      <w:tcPr>
                        <w:tcW w:w="856" w:type="pct"/>
                      </w:tcPr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נפטר אסיר ציון ובתכוף לפני פטירתו היה זכאי לתגמול לפי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10 או 11, תהיה אלמנתו בשעת פטירתו, זכאית לכל אלה: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למענק בסכום השווה למענק המשתלם לפי סעיף 510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הביטוח;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לתגמול בסכום השווה ל-60% מסכום התגמולים ששולמו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לנפטר בתכוף לפני פטירתו, לפי סעיפים 10 או 11.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אסיר ציון שמתקיים בו האמור בסעיף קטן (א), ואין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הזכאית לתגמול לפי סעיף זה, יהיו כל ילדיו, שמתקיים בהם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בהגדרה ילד, זכאים יחד לתגמול בשיעור כולל האמור בסעיף קטן</w:t>
                        </w:r>
                      </w:p>
                      <w:p w:rsidR="00425549" w:rsidRDefault="00425549">
                        <w:pPr>
                          <w:pStyle w:val="OCRStyle2"/>
                        </w:pPr>
                        <w:r>
                          <w:rPr>
                            <w:rtl/>
                          </w:rPr>
                          <w:t>2</w:t>
                        </w:r>
                        <w:r>
                          <w:t>X10(.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בסעיפים קטנים (א) ו-(ב) -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)ו( לא ישולם מענק לפי הוראות בסעיף קטן (א)(1) לילדיו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ולאלמנתו של אסיר ציון, אם שולם בשל פטירתו מענק לפי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510 לחוק הביטוח או לפי סעיף 15 לחוק הבטחת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הכנסה;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ישולם תגמול לאלמנה שחזרה ונישאה, מיום שנישאה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425549" w:rsidRPr="00892DA8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תשלומים לפי סעיף זה, דין אלמן כדין אלמנה."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לתלויים</w:t>
                        </w:r>
                      </w:p>
                      <w:p w:rsidR="00425549" w:rsidRDefault="004255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ומענק פטירה</w:t>
                        </w:r>
                      </w:p>
                    </w:tc>
                  </w:tr>
                </w:tbl>
                <w:p w:rsidR="00425549" w:rsidRDefault="004255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25549" w:rsidRDefault="00425549">
      <w:pPr>
        <w:rPr>
          <w:rtl/>
        </w:rPr>
      </w:pPr>
      <w:r>
        <w:rPr>
          <w:rtl/>
        </w:rPr>
        <w:br w:type="page"/>
      </w:r>
    </w:p>
    <w:p w:rsidR="00425549" w:rsidRDefault="00000000">
      <w:pPr>
        <w:rPr>
          <w:rtl/>
        </w:rPr>
      </w:pPr>
      <w:r>
        <w:pict>
          <v:shape id="_x0000_s49039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9039" inset="0,0,0,0">
              <w:txbxContent>
                <w:p w:rsidR="00425549" w:rsidRDefault="00425549">
                  <w:r>
                    <w:rPr>
                      <w:rtl/>
                    </w:rPr>
                    <w:t>326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40" o:spid="_x0000_s1033" type="#_x0000_t202" style="position:absolute;left:0;text-align:left;margin-left:90.05pt;margin-top:717.7pt;width:200.55pt;height:31.1pt;z-index:13;mso-position-horizontal-relative:page;mso-position-vertical-relative:page" stroked="f">
            <v:textbox style="mso-next-textbox:#_x0000_s49040" inset="0,0,0,0">
              <w:txbxContent>
                <w:p w:rsidR="00425549" w:rsidRDefault="0042554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9041" o:spid="_x0000_s1034" type="#_x0000_t202" style="position:absolute;left:0;text-align:left;margin-left:108.1pt;margin-top:634.3pt;width:100.8pt;height:33.45pt;z-index:12;mso-position-horizontal-relative:page;mso-position-vertical-relative:page" stroked="f">
            <v:textbox style="mso-next-textbox:#_x0000_s49041" inset="0,0,0,0">
              <w:txbxContent>
                <w:p w:rsidR="00425549" w:rsidRDefault="00425549">
                  <w:pPr>
                    <w:pStyle w:val="OCRStyle3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425549" w:rsidRDefault="00425549">
                  <w:pPr>
                    <w:pStyle w:val="OCRStyle3"/>
                    <w:ind w:left="76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42" o:spid="_x0000_s1035" type="#_x0000_t202" style="position:absolute;left:0;text-align:left;margin-left:215.8pt;margin-top:663.4pt;width:86.15pt;height:33.65pt;z-index:11;mso-position-horizontal-relative:page;mso-position-vertical-relative:page" stroked="f">
            <v:textbox style="mso-next-textbox:#_x0000_s49042" inset="0,0,0,0">
              <w:txbxContent>
                <w:p w:rsidR="00425549" w:rsidRDefault="00425549">
                  <w:pPr>
                    <w:pStyle w:val="OCRStyle3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425549" w:rsidRDefault="00425549">
                  <w:pPr>
                    <w:pStyle w:val="OCRStyle3"/>
                    <w:ind w:left="7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43" o:spid="_x0000_s1036" type="#_x0000_t202" style="position:absolute;left:0;text-align:left;margin-left:307.1pt;margin-top:638.5pt;width:77.4pt;height:29.3pt;z-index:10;mso-position-horizontal-relative:page;mso-position-vertical-relative:page" stroked="f">
            <v:textbox style="mso-next-textbox:#_x0000_s49043" inset="0,0,0,0">
              <w:txbxContent>
                <w:p w:rsidR="00425549" w:rsidRDefault="00425549">
                  <w:pPr>
                    <w:pStyle w:val="OCRStyle3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425549" w:rsidRDefault="00425549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44" o:spid="_x0000_s1037" type="#_x0000_t202" style="position:absolute;left:0;text-align:left;margin-left:386.3pt;margin-top:665.2pt;width:64.55pt;height:29.3pt;z-index:9;mso-position-horizontal-relative:page;mso-position-vertical-relative:page" stroked="f">
            <v:textbox style="mso-next-textbox:#_x0000_s49044" inset="0,0,0,0">
              <w:txbxContent>
                <w:p w:rsidR="00425549" w:rsidRDefault="00425549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25549" w:rsidRDefault="00425549">
                  <w:pPr>
                    <w:pStyle w:val="OCRStyle3"/>
                    <w:ind w:left="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45" o:spid="_x0000_s1038" type="#_x0000_t202" style="position:absolute;left:0;text-align:left;margin-left:86.7pt;margin-top:57.55pt;width:477.75pt;height:574.2pt;z-index:8;mso-position-horizontal-relative:page;mso-position-vertical-relative:page" stroked="f">
            <v:textbox style="mso-next-textbox:#_x0000_s4904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3"/>
                    <w:gridCol w:w="1332"/>
                    <w:gridCol w:w="1541"/>
                  </w:tblGrid>
                  <w:tr w:rsidR="00425549" w:rsidRPr="00425549">
                    <w:trPr>
                      <w:jc w:val="right"/>
                    </w:trPr>
                    <w:tc>
                      <w:tcPr>
                        <w:tcW w:w="4113" w:type="pct"/>
                        <w:gridSpan w:val="2"/>
                      </w:tcPr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7 ו לחוק העיקרי יבוא;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ד'1: הטבות</w:t>
                        </w:r>
                      </w:p>
                    </w:tc>
                    <w:tc>
                      <w:tcPr>
                        <w:tcW w:w="887" w:type="pct"/>
                      </w:tcPr>
                      <w:p w:rsidR="00425549" w:rsidRP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ד' 1</w:t>
                        </w:r>
                      </w:p>
                    </w:tc>
                  </w:tr>
                  <w:tr w:rsidR="00425549">
                    <w:trPr>
                      <w:jc w:val="right"/>
                    </w:trPr>
                    <w:tc>
                      <w:tcPr>
                        <w:tcW w:w="3346" w:type="pct"/>
                      </w:tcPr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אסיר ציון שהוכר כנכה, זכאי אחת לשנה נוסף על התגמולים לפי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גם למענק הטבות בסכום השווה ל-18% מהשכר הממוצע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המחושב לפי סעיף 2 לחוק הביטוח; מענק ההטבות ישולם בחודש אוגוסט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שנה; בסעיף זה, "מענק הטבות" - תשלום שניתן לאסיר ציון שהוכר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כנכה כהשתתפות בהוצאות באמור בתקנות שהתקין שר האוצר לפי סעיף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לחוק נכי המלחמה בנאצים, התשי"ד-1954".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425549" w:rsidRP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הטבות</w:t>
                        </w:r>
                      </w:p>
                    </w:tc>
                    <w:tc>
                      <w:tcPr>
                        <w:tcW w:w="887" w:type="pct"/>
                      </w:tcPr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25549" w:rsidRPr="00425549">
                    <w:trPr>
                      <w:jc w:val="right"/>
                    </w:trPr>
                    <w:tc>
                      <w:tcPr>
                        <w:tcW w:w="4113" w:type="pct"/>
                        <w:gridSpan w:val="2"/>
                      </w:tcPr>
                      <w:p w:rsidR="00425549" w:rsidRP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9ו לחוק העיקרי יבוא:</w:t>
                        </w:r>
                      </w:p>
                    </w:tc>
                    <w:tc>
                      <w:tcPr>
                        <w:tcW w:w="887" w:type="pct"/>
                      </w:tcPr>
                      <w:p w:rsidR="00425549" w:rsidRP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19א</w:t>
                        </w:r>
                      </w:p>
                    </w:tc>
                  </w:tr>
                  <w:tr w:rsidR="00425549">
                    <w:trPr>
                      <w:jc w:val="right"/>
                    </w:trPr>
                    <w:tc>
                      <w:tcPr>
                        <w:tcW w:w="3346" w:type="pct"/>
                      </w:tcPr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תגמול המשולם לפי הוראות חוק זה לא ייחשב כהכנסה לענין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 בדבר מתן גמלאות זקנה ושאירים מיוחדות שנערך בין ממשלת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לבין המוסד לפי סעיף 9 לחוק הביטוח."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-הכנסה לענין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גמלאות זקנה</w:t>
                        </w:r>
                      </w:p>
                      <w:p w:rsidR="00425549" w:rsidRP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ושאירים מיוחדות</w:t>
                        </w:r>
                      </w:p>
                    </w:tc>
                    <w:tc>
                      <w:tcPr>
                        <w:tcW w:w="887" w:type="pct"/>
                      </w:tcPr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25549" w:rsidRPr="00425549">
                    <w:trPr>
                      <w:jc w:val="right"/>
                    </w:trPr>
                    <w:tc>
                      <w:tcPr>
                        <w:tcW w:w="4113" w:type="pct"/>
                        <w:gridSpan w:val="2"/>
                      </w:tcPr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21 לחוק העיקרי -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-על פי הוראות חוק זה- יבוא "לפי סעיפים 10, 14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ו-15";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בן זוג וילד של אסיר ציון הזכאים לקצבה הברירה בידם לבחור בקצבה או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בתגמול לפי סעיף 17; בסעיף זה, "קצבה" - אחת מאלה לפי הענין: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קצבת שאירים לפי פרק י-א לחוק הביטוח;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קצבת תלויים לפי פרק ה' לחוק הביטוח;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גמלת שאירים המשתלמת לפי הסכם בדבר גמלאות זקנה ושאירים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שנערך בין ממשלת ישראל לבין המוסד לפי סעיף 9 לחוק</w:t>
                        </w:r>
                      </w:p>
                      <w:p w:rsidR="00425549" w:rsidRP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הביטוח.-</w:t>
                        </w:r>
                      </w:p>
                    </w:tc>
                    <w:tc>
                      <w:tcPr>
                        <w:tcW w:w="887" w:type="pct"/>
                      </w:tcPr>
                      <w:p w:rsidR="00425549" w:rsidRP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425549" w:rsidRPr="00425549">
                    <w:trPr>
                      <w:jc w:val="right"/>
                    </w:trPr>
                    <w:tc>
                      <w:tcPr>
                        <w:tcW w:w="4113" w:type="pct"/>
                        <w:gridSpan w:val="2"/>
                      </w:tcPr>
                      <w:p w:rsidR="00425549" w:rsidRP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22(ב) לחוק העיקרי, אחרי -אסיר ציון- יבוא "נכה".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425549" w:rsidRP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425549" w:rsidRPr="00425549">
                    <w:trPr>
                      <w:jc w:val="right"/>
                    </w:trPr>
                    <w:tc>
                      <w:tcPr>
                        <w:tcW w:w="4113" w:type="pct"/>
                        <w:gridSpan w:val="2"/>
                      </w:tcPr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תחילתו של חוק זה ביום י"ג בטבת התשנ-ט (1 בינואר 1999) והוא יחול על תגמול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ומענק המשתלמים בעד יום התחילה ולאחריו-, ואולם תגמול לפי הכנסה כמשמעותו לפי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ו ו לחוק העיקרי, כנוסחו בסעיף 2 לחוק זה, שיש לשלמו בעד התקופה שמיום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ועד ליום כ-ג בטבת התש"ס (1 בינואר 2000) (להלן - המועד הדחוי לתשלום)</w:t>
                        </w:r>
                      </w:p>
                      <w:p w:rsidR="00425549" w:rsidRP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החל במועד הדחוי לתשלום.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425549" w:rsidRP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  <w:tr w:rsidR="00425549" w:rsidRPr="00425549">
                    <w:trPr>
                      <w:jc w:val="right"/>
                    </w:trPr>
                    <w:tc>
                      <w:tcPr>
                        <w:tcW w:w="4113" w:type="pct"/>
                        <w:gridSpan w:val="2"/>
                      </w:tcPr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אסיר ציון ששולם לו תגמול לפי סעיפים 11, 12 או 13 לחוק העיקרי כנוסחם ערב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 (להלן - הדין הקודם), לא יפחת התגמול הכולל שישולם לו לפי סעיף 0ו</w:t>
                        </w:r>
                      </w:p>
                      <w:p w:rsid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העיקרי, וסעיף 11 לחוק העיקרי כנוסחו בסעיף 2 לחוק זה, מהסכום שהיה משתלם לו</w:t>
                        </w:r>
                      </w:p>
                      <w:p w:rsidR="00425549" w:rsidRP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הרין הקודם.</w:t>
                        </w:r>
                      </w:p>
                    </w:tc>
                    <w:tc>
                      <w:tcPr>
                        <w:tcW w:w="887" w:type="pct"/>
                      </w:tcPr>
                      <w:p w:rsidR="00425549" w:rsidRPr="00425549" w:rsidRDefault="004255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425549" w:rsidRDefault="0042554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D1E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862D84-7547-4799-A8E5-AABB901CA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1E0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92DA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2554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2008-04-07T10:52:00Z</dcterms:created>
  <dcterms:modified xsi:type="dcterms:W3CDTF">2008-04-07T10:52:00Z</dcterms:modified>
</cp:coreProperties>
</file>