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4B05" w:rsidRDefault="003A4B05">
      <w:pPr>
        <w:rPr>
          <w:rtl/>
        </w:rPr>
      </w:pPr>
    </w:p>
    <w:p w:rsidR="003A4B0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05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054" inset="0,0,0,0">
              <w:txbxContent>
                <w:p w:rsidR="00784AA4" w:rsidRDefault="00784AA4">
                  <w:r>
                    <w:rPr>
                      <w:rtl/>
                    </w:rPr>
                    <w:t>327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55" o:spid="_x0000_s1026" type="#_x0000_t202" style="position:absolute;left:0;text-align:left;margin-left:161.65pt;margin-top:609.6pt;width:395.2pt;height:132.65pt;z-index:3;mso-position-horizontal-relative:page;mso-position-vertical-relative:page" stroked="f">
            <v:textbox style="mso-next-textbox:#_x0000_s49055" inset="0,0,0,0">
              <w:txbxContent>
                <w:p w:rsidR="00784AA4" w:rsidRDefault="00784AA4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ה' באב התשנ"ח (28 ביולי 0998; הצעת החוק ודברי ההסבר פורסמו בהצעות חוק</w:t>
                  </w:r>
                </w:p>
                <w:p w:rsidR="00784AA4" w:rsidRDefault="00784AA4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2735, מיום כ"א בתמוז התשנ-ח (15 ביולי 1998), עמ' 450.</w:t>
                  </w:r>
                </w:p>
                <w:p w:rsidR="00784AA4" w:rsidRDefault="00784AA4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 ס"ח התשל"ו, עמ' 52; התשנ-ח, ענו 185.</w:t>
                  </w:r>
                </w:p>
                <w:p w:rsidR="00784AA4" w:rsidRPr="003A4B05" w:rsidRDefault="00784AA4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2 ס'ח התשל"ז,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56" o:spid="_x0000_s1027" type="#_x0000_t202" style="position:absolute;left:0;text-align:left;margin-left:92.75pt;margin-top:81.95pt;width:455.4pt;height:516.6pt;z-index:2;mso-position-horizontal-relative:page;mso-position-vertical-relative:page" stroked="f">
            <v:textbox style="mso-next-textbox:#_x0000_s4905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6980"/>
                  </w:tblGrid>
                  <w:tr w:rsidR="00784AA4" w:rsidRPr="003A4B05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784AA4" w:rsidRPr="003A4B05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117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בחוק מס ערך מוסף, התשל*ו-1975 1, בסעיף 117 -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קטן (א), ברישה, הקטע החל במילים 'או קנס'' - יימחק;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יבוא: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-(ב) עשה אדם מעשה מן המפורטים להלן במטרה להתחמק או להשתמט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מתשלום מס, דינו - מאסר 5 שנים או כפל הקנס הקבוע בסעיף 61(א)(4) לחוק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התשל'ז-1977 2 (להלן - חוק העונשין):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מסר ידיעה כוזבת או מסר דו-ח או מסמך אחר הכוללים ידיעה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כאמור;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המשיך לנהל עסקאות לאחר שנאסר עליו לעשות כן או לפני שמילא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התנאים להמשך עיסוקו;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הוציא חשבונית מס או מסמך הנחזה כחשבונית מס, מבלי שעשה או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התחייב לעשות עסקה שלגביה הוציא את החשבונית או את המסמך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האמור-,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הוציא תעודת זיכוי או מסמך הנחזה כתעודת זיכוי, מבלי שהיה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לעשות כן;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ניכה מס תשומות בלי שיש לו לגביו מסמך כאמור בסעיף 38;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הכין, ניהל או הרשה לאחר להכין או לנהל. פנקסי חשבונות כוזבים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רשומות אחרות כוזבות;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זייף, הסתיר, השמיר או שינה פנקס או מסמך אחר שנדרש לנהלו או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למסרו, או שהרשה או שלא מנע מאחר לעשות כאמור;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השתמש בכל מרמה או תחבולה או שהרשה לאחר להשתמש בהן או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עשה מעשה אחר, במטרה להתחמק או להשתמט ממס.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(ב1) מי שפעל במטרה להביא לכך שארם אחר יתחמק או ישתמט מתשלום מס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שאותו ארם חייב בו, דינו - מאסר 5 שנים.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(ב2) נעברה עבירה לפי סעיפים קטנים (ב) או (ב1) בנסיבות מחמירות, דינו של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העושה - מאסר 7 שנים או קנס פי 5 מהקנס הקבוע בסעיף 61(א)(4) לחוק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העונשין; בסעיף זה, -נסיבות מחמירות' - אחת מאלה: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העבריין הורשע בעבירה לפי סעיפים קטנים (ב) או (בו), וטרם חלפו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 שנים מיום הרשעתו בדין-,</w:t>
                        </w:r>
                      </w:p>
                      <w:p w:rsidR="00784AA4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נגר העבריין הוגשו למעלה מ-6 אישומים בשל עבירות לפי סעיפים</w:t>
                        </w:r>
                      </w:p>
                      <w:p w:rsidR="00784AA4" w:rsidRPr="003A4B05" w:rsidRDefault="00784AA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קטנים (ב) או (בו) בתקופה של שלוש שנים;</w:t>
                        </w:r>
                      </w:p>
                    </w:tc>
                  </w:tr>
                </w:tbl>
                <w:p w:rsidR="00784AA4" w:rsidRDefault="00784AA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057" o:spid="_x0000_s1028" type="#_x0000_t202" style="position:absolute;left:0;text-align:left;margin-left:209.75pt;margin-top:55.2pt;width:282.35pt;height:26.55pt;z-index:1;mso-position-horizontal-relative:page;mso-position-vertical-relative:page" stroked="f">
            <v:textbox style="mso-next-textbox:#_x0000_s49057" inset="0,0,0,0">
              <w:txbxContent>
                <w:p w:rsidR="00784AA4" w:rsidRPr="003A4B05" w:rsidRDefault="00784AA4">
                  <w:pPr>
                    <w:pStyle w:val="OCRStyle1"/>
                    <w:ind w:left="166"/>
                  </w:pPr>
                  <w:r>
                    <w:rPr>
                      <w:rtl/>
                    </w:rPr>
                    <w:t>חוק מס ערך מוסף (תיקון מס' 20). התשנ"ח-1998*</w:t>
                  </w:r>
                </w:p>
              </w:txbxContent>
            </v:textbox>
            <w10:wrap anchorx="page" anchory="page"/>
          </v:shape>
        </w:pict>
      </w:r>
    </w:p>
    <w:p w:rsidR="00784AA4" w:rsidRDefault="00784AA4">
      <w:pPr>
        <w:rPr>
          <w:rtl/>
        </w:rPr>
      </w:pPr>
      <w:r>
        <w:rPr>
          <w:rtl/>
        </w:rPr>
        <w:br w:type="page"/>
      </w:r>
    </w:p>
    <w:p w:rsidR="00784AA4" w:rsidRDefault="00000000">
      <w:pPr>
        <w:rPr>
          <w:rtl/>
        </w:rPr>
      </w:pPr>
      <w:r>
        <w:pict>
          <v:shape id="_x0000_s4905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058" inset="0,0,0,0">
              <w:txbxContent>
                <w:p w:rsidR="00784AA4" w:rsidRDefault="00784AA4">
                  <w:r>
                    <w:rPr>
                      <w:rtl/>
                    </w:rPr>
                    <w:t>328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59" o:spid="_x0000_s1030" type="#_x0000_t202" style="position:absolute;left:0;text-align:left;margin-left:120.25pt;margin-top:127.75pt;width:68.7pt;height:36.25pt;z-index:9;mso-position-horizontal-relative:page;mso-position-vertical-relative:page" stroked="f">
            <v:textbox style="mso-next-textbox:#_x0000_s49059" inset="0,0,0,0">
              <w:txbxContent>
                <w:p w:rsidR="00784AA4" w:rsidRDefault="00784AA4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יעקב נאמן</w:t>
                  </w:r>
                </w:p>
                <w:p w:rsidR="00784AA4" w:rsidRDefault="00784AA4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60" o:spid="_x0000_s1031" type="#_x0000_t202" style="position:absolute;left:0;text-align:left;margin-left:205.4pt;margin-top:152.7pt;width:90.5pt;height:37.8pt;z-index:8;mso-position-horizontal-relative:page;mso-position-vertical-relative:page" stroked="f">
            <v:textbox style="mso-next-textbox:#_x0000_s49060" inset="0,0,0,0">
              <w:txbxContent>
                <w:p w:rsidR="00784AA4" w:rsidRDefault="00784AA4">
                  <w:pPr>
                    <w:pStyle w:val="OCRStyle2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784AA4" w:rsidRDefault="00784AA4">
                  <w:pPr>
                    <w:pStyle w:val="OCRStyle2"/>
                    <w:ind w:left="5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61" o:spid="_x0000_s1032" type="#_x0000_t202" style="position:absolute;left:0;text-align:left;margin-left:296.7pt;margin-top:125.2pt;width:85.15pt;height:36.25pt;z-index:7;mso-position-horizontal-relative:page;mso-position-vertical-relative:page" stroked="f">
            <v:textbox style="mso-next-textbox:#_x0000_s49061" inset="0,0,0,0">
              <w:txbxContent>
                <w:p w:rsidR="00784AA4" w:rsidRDefault="00784AA4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784AA4" w:rsidRDefault="00784AA4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62" o:spid="_x0000_s1033" type="#_x0000_t202" style="position:absolute;left:0;text-align:left;margin-left:390.55pt;margin-top:157.85pt;width:73.05pt;height:30.1pt;z-index:6;mso-position-horizontal-relative:page;mso-position-vertical-relative:page" stroked="f">
            <v:textbox style="mso-next-textbox:#_x0000_s49062" inset="0,0,0,0">
              <w:txbxContent>
                <w:p w:rsidR="00784AA4" w:rsidRDefault="00784AA4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84AA4" w:rsidRDefault="00784AA4">
                  <w:pPr>
                    <w:pStyle w:val="OCRStyle2"/>
                    <w:ind w:left="16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063" o:spid="_x0000_s1034" type="#_x0000_t202" style="position:absolute;left:0;text-align:left;margin-left:84.8pt;margin-top:64pt;width:319.35pt;height:57.8pt;z-index:5;mso-position-horizontal-relative:page;mso-position-vertical-relative:page" stroked="f">
            <v:textbox style="mso-next-textbox:#_x0000_s49063" inset="0,0,0,0">
              <w:txbxContent>
                <w:p w:rsidR="00784AA4" w:rsidRDefault="00784AA4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(3) העבריין, במעשיו, הביא להתחמקות או להשתמטות מתשלום מס,</w:t>
                  </w:r>
                </w:p>
                <w:p w:rsidR="00784AA4" w:rsidRDefault="00784AA4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בסכום העולה על כפל הסכום הקבוע כקנס בסעיף 61(א)(4) לחוק</w:t>
                  </w:r>
                </w:p>
                <w:p w:rsidR="00784AA4" w:rsidRDefault="00784AA4">
                  <w:pPr>
                    <w:pStyle w:val="OCRStyle2"/>
                    <w:ind w:left="126"/>
                  </w:pPr>
                  <w:r>
                    <w:rPr>
                      <w:rtl/>
                    </w:rPr>
                    <w:t>העונשין.'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A4B0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067D5A2-AE18-4481-808D-74D52DCE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A4B0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84AA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2008-04-07T10:52:00Z</dcterms:created>
  <dcterms:modified xsi:type="dcterms:W3CDTF">2008-04-07T10:53:00Z</dcterms:modified>
</cp:coreProperties>
</file>