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0D9B" w:rsidRDefault="009A0D9B">
      <w:pPr>
        <w:rPr>
          <w:rtl/>
        </w:rPr>
      </w:pPr>
    </w:p>
    <w:p w:rsidR="009A0D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1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124" inset="0,0,0,0">
              <w:txbxContent>
                <w:p w:rsidR="001E407C" w:rsidRDefault="001E407C">
                  <w:r>
                    <w:rPr>
                      <w:rtl/>
                    </w:rPr>
                    <w:t>340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5" o:spid="_x0000_s1026" type="#_x0000_t202" style="position:absolute;left:0;text-align:left;margin-left:73pt;margin-top:634.4pt;width:408.1pt;height:108.3pt;z-index:3;mso-position-horizontal-relative:page;mso-position-vertical-relative:page" stroked="f">
            <v:textbox style="mso-next-textbox:#_x0000_s49125" inset="0,0,0,0">
              <w:txbxContent>
                <w:p w:rsidR="001E407C" w:rsidRDefault="001E407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התשנ''ח (28 ביולי 1998); הצעת החוק ודברי ההסבר פורסמו בהצעות חוק</w:t>
                  </w:r>
                </w:p>
                <w:p w:rsidR="001E407C" w:rsidRDefault="001E407C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2758, מיום כ"ו בתמוז התשנ'ח (20 ביולי 1998), עמ' 468.</w:t>
                  </w:r>
                </w:p>
                <w:p w:rsidR="001E407C" w:rsidRDefault="001E407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ס"ח התשנ"ג, עמ' 146; התשנ''ח, עמ' .249</w:t>
                  </w:r>
                </w:p>
                <w:p w:rsidR="001E407C" w:rsidRDefault="001E407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2 ס-ח התשמ"ח, עמ' 213.</w:t>
                  </w:r>
                </w:p>
                <w:p w:rsidR="001E407C" w:rsidRPr="009A0D9B" w:rsidRDefault="001E407C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3 ק"ת התשי"ח, עמ' 1256.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6" o:spid="_x0000_s1027" type="#_x0000_t202" style="position:absolute;left:0;text-align:left;margin-left:80.95pt;margin-top:87.75pt;width:460.55pt;height:537.95pt;z-index:2;mso-position-horizontal-relative:page;mso-position-vertical-relative:page" stroked="f">
            <v:textbox style="mso-next-textbox:#_x0000_s491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0"/>
                    <w:gridCol w:w="1228"/>
                    <w:gridCol w:w="1337"/>
                  </w:tblGrid>
                  <w:tr w:rsidR="001E407C" w:rsidRPr="009A0D9B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1E407C" w:rsidRDefault="001E407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הרשויות המקומיות (מימון בחירות), התשנ'ג-1993 1 (להלן - החוק העיקרי),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-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ההגדרה 'חוק הבחירה הישירה" יבוא: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"''חוק המועצות האזוריות- - חוק המועצות האזוריות (בחירת ראש המועצה),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</w:t>
                        </w:r>
                        <w:r>
                          <w:rPr>
                            <w:rtl/>
                          </w:rPr>
                          <w:tab/>
                          <w:t>ח-1988 2;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-צו המועצות האזוריות- - צו המועצות המקומיות (מועצות אזוריות),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התשי-ח-958ו5;';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"הבחירות", בסופה יבוא -וכן בחירות לראש מועצה אזורית לרבות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חוזרות, לפי חוק המועצות האזוריות-;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ההגדרה -הבחירות- יבוא: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--מועמד לראש מועצה אזורית' - מועמד לראש מועצה אזורית לפי חוק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 האזוריות;-;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ההגדרה "רשימה- יבוא: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""רשימה- - רשימת מועמדים בבחירות למועצת עיריה או למועצה מקומית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למועצה אזורית, שאינה סיעה;--,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בהגדרה -תקופת בחירות", אחרי 'משתתף בבחירות חוזרות' יבוא 'או לגבי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לראש מועצה אזורית המשתתף בבחירות חוזרות-;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בהגדרה -בחירות חוזרות-, בסופה יבוא "או על פי סעיף 210 לצו המועצות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האזוריות";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בהגדרה -הוצאות הבחירות", אחרי 'לרבות סיעת אם -' יבוא 'ושל מועמד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מועצה אזורית";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במקום ההגדרה -היום הקובע- יבוא: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'-היום הקובע- - כל אחד מאלה: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בבחירות לפי חוק הבחירות או לפי חוק הבחירה הישירה - יום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הסיעות במועצה כאמור בסעיף 25(א) לחוק הבחירות וברשות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שבה אין מכהנת מועצה נבחרת - היום שבו מינה השר ועדת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על פי סעיף 26 לחוק הבחירות;</w:t>
                        </w:r>
                      </w:p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בבחירות לפי חוק המועצות האזוריות - היום השבעים שלפני יום</w:t>
                        </w:r>
                      </w:p>
                      <w:p w:rsidR="001E407C" w:rsidRPr="009A0D9B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הבחירות;'.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E407C" w:rsidRPr="009A0D9B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1E407C" w:rsidRPr="009A0D9B">
                    <w:trPr>
                      <w:jc w:val="right"/>
                    </w:trPr>
                    <w:tc>
                      <w:tcPr>
                        <w:tcW w:w="4202" w:type="pct"/>
                        <w:gridSpan w:val="2"/>
                      </w:tcPr>
                      <w:p w:rsidR="001E407C" w:rsidRPr="009A0D9B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E407C" w:rsidRPr="009A0D9B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</w:t>
                        </w:r>
                      </w:p>
                    </w:tc>
                  </w:tr>
                  <w:tr w:rsidR="001E407C">
                    <w:trPr>
                      <w:jc w:val="right"/>
                    </w:trPr>
                    <w:tc>
                      <w:tcPr>
                        <w:tcW w:w="3469" w:type="pct"/>
                      </w:tcPr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 סיעה, כל רשימה וכל מועמד לראש מועצה אזורית זכאים למימון</w:t>
                        </w:r>
                      </w:p>
                      <w:p w:rsidR="001E407C" w:rsidRPr="009A0D9B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הבחירות שלהם מאוצר המדינה, על פי הוראות חוק זה.'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מימון הוצאות</w:t>
                        </w:r>
                      </w:p>
                      <w:p w:rsidR="001E407C" w:rsidRPr="009A0D9B" w:rsidRDefault="001E40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</w:t>
                        </w:r>
                      </w:p>
                    </w:tc>
                    <w:tc>
                      <w:tcPr>
                        <w:tcW w:w="798" w:type="pct"/>
                      </w:tcPr>
                      <w:p w:rsidR="001E407C" w:rsidRDefault="001E407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E407C" w:rsidRDefault="001E40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27" o:spid="_x0000_s1028" type="#_x0000_t202" style="position:absolute;left:0;text-align:left;margin-left:81.7pt;margin-top:61.8pt;width:389.85pt;height:24.95pt;z-index:1;mso-position-horizontal-relative:page;mso-position-vertical-relative:page" stroked="f">
            <v:textbox style="mso-next-textbox:#_x0000_s49127" inset="0,0,0,0">
              <w:txbxContent>
                <w:p w:rsidR="001E407C" w:rsidRPr="009A0D9B" w:rsidRDefault="001E407C">
                  <w:pPr>
                    <w:pStyle w:val="OCRStyle1"/>
                    <w:ind w:left="3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הרשויות המקומיות (מימון בחירות) (תיקון מס' 5), התשנ"ח-1998*</w:t>
                  </w:r>
                </w:p>
              </w:txbxContent>
            </v:textbox>
            <w10:wrap anchorx="page" anchory="page"/>
          </v:shape>
        </w:pict>
      </w:r>
    </w:p>
    <w:p w:rsidR="00757429" w:rsidRDefault="00757429">
      <w:pPr>
        <w:rPr>
          <w:rtl/>
        </w:rPr>
      </w:pPr>
      <w:r>
        <w:rPr>
          <w:rtl/>
        </w:rPr>
        <w:br w:type="page"/>
      </w:r>
    </w:p>
    <w:p w:rsidR="00757429" w:rsidRDefault="00000000">
      <w:pPr>
        <w:rPr>
          <w:rtl/>
        </w:rPr>
      </w:pPr>
      <w:r>
        <w:pict>
          <v:shape id="_x0000_s491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128" inset="0,0,0,0">
              <w:txbxContent>
                <w:p w:rsidR="001E407C" w:rsidRDefault="001E407C">
                  <w:r>
                    <w:rPr>
                      <w:rtl/>
                    </w:rPr>
                    <w:t>341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9" o:spid="_x0000_s1030" type="#_x0000_t202" style="position:absolute;left:0;text-align:left;margin-left:357.15pt;margin-top:702.6pt;width:196.2pt;height:35.25pt;z-index:6;mso-position-horizontal-relative:page;mso-position-vertical-relative:page" stroked="f">
            <v:textbox style="mso-next-textbox:#_x0000_s49129" inset="0,0,0,0">
              <w:txbxContent>
                <w:p w:rsidR="001E407C" w:rsidRDefault="001E40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130" o:spid="_x0000_s1031" type="#_x0000_t202" style="position:absolute;left:0;text-align:left;margin-left:84.1pt;margin-top:59.5pt;width:473.6pt;height:621.5pt;z-index:5;mso-position-horizontal-relative:page;mso-position-vertical-relative:page" stroked="f">
            <v:textbox style="mso-next-textbox:#_x0000_s491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7145"/>
                  </w:tblGrid>
                  <w:tr w:rsidR="001E407C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6(ג) לחוק העיקרי, המילים "כאמור בסעיף 11 לחוק הבחירות- - יימחקו.</w:t>
                        </w:r>
                      </w:p>
                    </w:tc>
                  </w:tr>
                  <w:tr w:rsidR="001E407C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 העיקרי -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 -סכום המימון לסיעה, לרשימה ולמועמד לראש מועצה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אזורית-;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סכום המימון אשר כל מועמד לראש מועצה אזורית זכאי לקבל, יהיה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מאלה.-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נבחר המועמד לראש המועצה האזורית - 60% מסכום המימון על פי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6, אך אם קיבל המועמד שנבחר למעלה מ-60% מהקולות הכשרים -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שיחסו לסכום המימון על פי סעיף 6, הוא כיחס שבין מספר הקולות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הכשרים שקיבל למספר כלל הקולות הכשרים שניתנו למועמדים לראש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האזורית;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זכה המועמד בלא פחות מ-20% מהקולות הכשרים של הבוחרים -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שיחסו לסכום המימון על פי סעיף 6, הוא כיחס שבין מספר הקולות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הכשרים שקיבל המועמד למספר כלל הקולות הכשרים שניתנו למועמדים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המועצה האזורית;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מועמד יחיד - 60% מסכום המימון על פי סעיף 6.-;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סעיף קטן (ב) יבוא: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סכום המימון המגיע לסיעה, לרשימה או למועמד לראש מועצה אזורית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(א) או (א1), ישולם להם כלהלן: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סכום בשווי של 85% מן המגיע לפי סעיף קטן (א) או (או), בניכוי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המקדמה שניתנה לפי סעיף 10, ישולם מיד אחרי פרסום תוצאות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הבחירות;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בכפוף להוראות סעיף ג2(ג) עד (ה), סכום בשווי של יתרת 15%,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מיד אחרי שמבקר המדינה הגיש דין וחשבון חיובי לפי סעיף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23(א).";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"של סיעה או רשימה- יבוא -של סיעה, של רשימה או של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לראש מועצה אזורית- ובמקום "לה" יבוא "להם",</w:t>
                        </w:r>
                      </w:p>
                    </w:tc>
                  </w:tr>
                  <w:tr w:rsidR="001E407C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 לחוק העיקרי -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(ב) יבוא: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סכום המימון אשר מועמד לראש מועצה אזורית בבחירות חוזרות זכאי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הוא אחוז מסכום המימון לבחירות חוזרות לראש מועצה אזורית השווה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לאחוז הקולות הכשרים שקיבל המועמד מתוך כלל הקולות הכשרים שניתנו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החוזרות כאמור-, ואולם מועמד יחיד בבחירות חוזרות יהיה זכאי לקבל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 מסכום המימון לבחירות חוזרת לראש מועצה אזורית; לענין זה, "סכום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 לבחירות חוזרות לראש מועצה אזורית- - מחצית מסכום המימון על פי</w:t>
                        </w:r>
                      </w:p>
                      <w:p w:rsidR="001E407C" w:rsidRDefault="001E40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6.-;</w:t>
                        </w:r>
                      </w:p>
                    </w:tc>
                  </w:tr>
                </w:tbl>
                <w:p w:rsidR="001E407C" w:rsidRDefault="001E40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64003" w:rsidRDefault="00564003">
      <w:pPr>
        <w:rPr>
          <w:rtl/>
        </w:rPr>
      </w:pPr>
      <w:r>
        <w:rPr>
          <w:rtl/>
        </w:rPr>
        <w:br w:type="page"/>
      </w:r>
    </w:p>
    <w:p w:rsidR="00564003" w:rsidRDefault="00000000">
      <w:pPr>
        <w:rPr>
          <w:rtl/>
        </w:rPr>
      </w:pPr>
      <w:r>
        <w:pict>
          <v:shape id="_x0000_s4913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131" inset="0,0,0,0">
              <w:txbxContent>
                <w:p w:rsidR="001E407C" w:rsidRDefault="001E407C">
                  <w:r>
                    <w:rPr>
                      <w:rtl/>
                    </w:rPr>
                    <w:t>342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32" o:spid="_x0000_s1033" type="#_x0000_t202" style="position:absolute;left:0;text-align:left;margin-left:86.25pt;margin-top:705.85pt;width:197.2pt;height:31.9pt;z-index:9;mso-position-horizontal-relative:page;mso-position-vertical-relative:page" stroked="f">
            <v:textbox style="mso-next-textbox:#_x0000_s49132" inset="0,0,0,0">
              <w:txbxContent>
                <w:p w:rsidR="001E407C" w:rsidRDefault="001E40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133" o:spid="_x0000_s1034" type="#_x0000_t202" style="position:absolute;left:0;text-align:left;margin-left:80.3pt;margin-top:59.4pt;width:474.2pt;height:598.35pt;z-index:8;mso-position-horizontal-relative:page;mso-position-vertical-relative:page" stroked="f">
            <v:textbox style="mso-next-textbox:#_x0000_s491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260"/>
                    <w:gridCol w:w="1457"/>
                  </w:tblGrid>
                  <w:tr w:rsidR="001E407C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"ישולם לסיעה או לרשימה- יבוא 'ישולם לסיעה,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לרשימה או למועמד לראש מועצה אזורית' ובמקום ''(א) או (ב)- יבוא '(א), (ב) או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(ב2)";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(ד), במקום "23(ד) ו -(ה)' יבוא -23(ג) עד (ה)'.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E407C" w:rsidRPr="00564003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10 לחוק העיקרי, אחרי סעיף קטן (ד) יבוא: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-(ה) מועמד לראש מועצה אזורית רשאי לקבל מאוצר המדינה, בתוך 7 ימים לאחר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לשר הודעה כאמור בסעיף 12א, מקדמה למימון בחירות בשיעור של 10%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המימון הקבוע בסעיף 6."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1E407C" w:rsidRPr="00564003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12 לחוק העיקרי יבוא: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1E407C">
                    <w:trPr>
                      <w:jc w:val="right"/>
                    </w:trPr>
                    <w:tc>
                      <w:tcPr>
                        <w:tcW w:w="3424" w:type="pct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לא ישולמו סכומים למועמד לראש מועצה אזורית על פי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7, 9 ו -10, אלא אם כן מסר המועמד לשר, לא יאוחר מהיום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העשרים ואחד שלפני יום הבחירות -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הודעה על שמותיהם של לא פחות משניים ולא יותר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משמונה נציגים שיהיו מוסמכים לפעול בשמו לענין חוק זה; על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מן הנציגים לפחות יצהירו המועמד והנציג עצמו, שהוא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בקיא בעניניו הכספיים של המועמד; כן יצוינו בהודעה פרטים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שיקבע השר', להודעה תצורף הסכמת הנציגים-,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שמו, מענו ופרטים נוספים שיקבע השר, של רואה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שמונה לפי סעיף 17, וכתב הסכמתו של רואה החשבון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בתפקיד;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תצהיר חתום בידי כל הנציגים האמורים בפסקה (1)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שהמועמד לראש המועצה האזורית עשה את כל הדרוש כדי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ניהול נאות של חשבון הכנסותיו והוצאותיו בקשר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לבחירות, בתקופת הבחירות, בהתאם להנחיות מבקר המרינה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זה-,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מספר חשבונו או חשבונותיו בבנק או בבנקים.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מועמד לראש מועצה אזורית רשאי, בכל עת, להחליף את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נציגיו או להוסיף עליהם ובלבד שהודיע על כך לשר והתקיימו הוראות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0</w:t>
                        </w:r>
                        <w:r>
                          <w:t xml:space="preserve">x10; </w:t>
                        </w:r>
                        <w:r>
                          <w:rPr>
                            <w:rtl/>
                          </w:rPr>
                          <w:t>כן רשאי המועמד להחליף, בכל עת, את חשבונותיו בבנק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להוסיף עליהם ובלבד שהודיע על כך לשר; העתק מההודעות</w:t>
                        </w:r>
                      </w:p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בסעיף קטן זה, ימסור המועמד למבקר המדינה.'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-תנאים לתשלום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למועמד לראש</w:t>
                        </w:r>
                      </w:p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E407C" w:rsidRPr="00564003">
                    <w:trPr>
                      <w:jc w:val="right"/>
                    </w:trPr>
                    <w:tc>
                      <w:tcPr>
                        <w:tcW w:w="4155" w:type="pct"/>
                        <w:gridSpan w:val="2"/>
                      </w:tcPr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 לחוק העיקרי -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''מקדמה לסיעה או לרשימה תשולם אם מסרה לשר-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''מקדמה לסיעה, לרשימה או למועמד לראש מועצה אזורית תשולם אם מסרו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לשר'';</w:t>
                        </w:r>
                      </w:p>
                      <w:p w:rsidR="001E407C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'שזכאית הסיעה או הרשימה לקבל- יבוא 'שזכאים</w:t>
                        </w:r>
                      </w:p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הסיעה, הרשימה או המועמד לראש מועצה אזורית לקבל''.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1E407C" w:rsidRPr="00564003" w:rsidRDefault="001E407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</w:tbl>
                <w:p w:rsidR="001E407C" w:rsidRDefault="001E407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97985" w:rsidRDefault="00497985">
      <w:pPr>
        <w:rPr>
          <w:rtl/>
        </w:rPr>
      </w:pPr>
      <w:r>
        <w:rPr>
          <w:rtl/>
        </w:rPr>
        <w:br w:type="page"/>
      </w:r>
    </w:p>
    <w:p w:rsidR="00497985" w:rsidRDefault="00000000">
      <w:pPr>
        <w:rPr>
          <w:rtl/>
        </w:rPr>
      </w:pPr>
      <w:r>
        <w:pict>
          <v:shape id="_x0000_s4913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134" inset="0,0,0,0">
              <w:txbxContent>
                <w:p w:rsidR="001E407C" w:rsidRDefault="001E407C">
                  <w:r>
                    <w:rPr>
                      <w:rtl/>
                    </w:rPr>
                    <w:t>343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35" o:spid="_x0000_s1036" type="#_x0000_t202" style="position:absolute;left:0;text-align:left;margin-left:362.85pt;margin-top:712.7pt;width:196.4pt;height:31.1pt;z-index:12;mso-position-horizontal-relative:page;mso-position-vertical-relative:page" stroked="f">
            <v:textbox style="mso-next-textbox:#_x0000_s49135" inset="0,0,0,0">
              <w:txbxContent>
                <w:p w:rsidR="001E407C" w:rsidRDefault="001E40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136" o:spid="_x0000_s1037" type="#_x0000_t202" style="position:absolute;left:0;text-align:left;margin-left:83.05pt;margin-top:61.9pt;width:474.4pt;height:637.95pt;z-index:11;mso-position-horizontal-relative:page;mso-position-vertical-relative:page" stroked="f">
            <v:textbox style="mso-next-textbox:#_x0000_s4913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0"/>
                    <w:gridCol w:w="7067"/>
                  </w:tblGrid>
                  <w:tr w:rsidR="001E407C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14 לחוק העיקרי -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'סכום המקדמה שקיבלה סיעה או רשימה ינוכה מן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המגיע לה" יבוא 'סכום המקדמה שקיבלו סיעה, רשימה או מועמד לראש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אזורית, ינוכה מן התשלום המגיע להם";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'(ד) לא הגיש מועמד לראש מועצה אזורית את מועמדותו כדין ובמועד, יגבה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מן הבנק הערב את סכום המקדמה שקיבל המועמד בתוספת 10% מיד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המועד האחרון להגשת המועמדות.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קיבל מועמד לראש מועצה אזורית לפחות 20% מהקולות הכשרים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בבחירות לראש המועצה, יגבה השר מן הבנק הערב את סכום המקדמה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המועמד בתוספת .10%"</w:t>
                        </w:r>
                      </w:p>
                    </w:tc>
                  </w:tr>
                  <w:tr w:rsidR="001E407C" w:rsidRPr="00497985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1E407C" w:rsidRDefault="001E407C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10. בסעיף 15 לחוק העיקרי, אחרי סעיף קטן (ב) יבוא: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-(ג) לא יוציא מועמד לראש מועצה אזורית, להוצאות הבחירות, סכום העולה על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200% מסכום המימון המגיע לו לפי סעיף 7(א1); בבחירות חוזרות לא יוציא מועמד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סכום העולה על שליש מסכום המימון האמור בסעיף 6 לגבי המועצה</w:t>
                        </w:r>
                      </w:p>
                      <w:p w:rsidR="001E407C" w:rsidRPr="00497985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האזורית שבה הוא מועמד.'</w:t>
                        </w:r>
                      </w:p>
                    </w:tc>
                  </w:tr>
                  <w:tr w:rsidR="001E407C" w:rsidRPr="00497985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1E407C" w:rsidRDefault="001E407C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 בסעיף 16 לחוק העיקרי -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'לא תקבל סיעה או רשימה'' יבוא 'לא יקבלו סיעה,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או מועמד לראש מועצה אזורית';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'(או) על אף האמור בסעיף קטן (א), מועמד לראש מועצה אזורית רשאי לקבל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בסכום שאינו עולה על 55,000 שקלים חדשים מישוב שיתופי הנמצא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המועצה האזורית שבה הוא מועמד, ובלבד שסכום זה יבוא במקום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תרומות אישיות של חברי הישוב-, לענין סעיף קטן זה, "ישוב שיתופי' - קיבוץ,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 שיתופי, או אגודה שיתופית להתיישבות חקלאית שהכנסותיה אינן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מחולקות בעיקרן לחבריה.';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'לא תקבל סיעה או רשימה' יבוא 'לא יקבלו סיעה,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או מועמד לראש מועצה אזורית';</w:t>
                        </w:r>
                      </w:p>
                      <w:p w:rsidR="001E407C" w:rsidRPr="00497985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(ד), במקום "(א) או (ב)" יבוא '(א), (א1) או (ב)'.</w:t>
                        </w:r>
                      </w:p>
                    </w:tc>
                  </w:tr>
                  <w:tr w:rsidR="001E407C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7 ו לחוק העיקרי -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סיעת אם, סיעה, רשימה ומועמד לראש מועצה אזורית ימנו להם רואה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לביקורת חשבונותיהם ומתן חוות דעת כאמור בסעיף 22(ב).";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"לפי סעיף 11(א)(3)" יבוא "או סעיף 12א (א)(2)";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'תמנה סיעת האם, הסיעה או הרשימה' יבוא -ימנו סיעת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האם, הסיעה, הרשימה, או המועמד לראש מועצה אזורית'' ובמקום ''מהיום שנודע</w:t>
                        </w:r>
                      </w:p>
                      <w:p w:rsidR="001E407C" w:rsidRDefault="001E407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לה" יבוא "מהיום שנודע להם".</w:t>
                        </w:r>
                      </w:p>
                    </w:tc>
                  </w:tr>
                </w:tbl>
                <w:p w:rsidR="001E407C" w:rsidRDefault="001E407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D20B7" w:rsidRDefault="00AD20B7">
      <w:pPr>
        <w:rPr>
          <w:rtl/>
        </w:rPr>
      </w:pPr>
      <w:r>
        <w:rPr>
          <w:rtl/>
        </w:rPr>
        <w:br w:type="page"/>
      </w:r>
    </w:p>
    <w:p w:rsidR="00AD20B7" w:rsidRDefault="00000000">
      <w:pPr>
        <w:rPr>
          <w:rtl/>
        </w:rPr>
      </w:pPr>
      <w:r>
        <w:pict>
          <v:shape id="_x0000_s4913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9137" inset="0,0,0,0">
              <w:txbxContent>
                <w:p w:rsidR="001E407C" w:rsidRDefault="001E407C">
                  <w:r>
                    <w:rPr>
                      <w:rtl/>
                    </w:rPr>
                    <w:t>344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38" o:spid="_x0000_s1039" type="#_x0000_t202" style="position:absolute;left:0;text-align:left;margin-left:86.85pt;margin-top:708.6pt;width:184.15pt;height:35.45pt;z-index:15;mso-position-horizontal-relative:page;mso-position-vertical-relative:page" stroked="f">
            <v:textbox style="mso-next-textbox:#_x0000_s49138" inset="0,0,0,0">
              <w:txbxContent>
                <w:p w:rsidR="001E407C" w:rsidRDefault="001E407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139" o:spid="_x0000_s1040" type="#_x0000_t202" style="position:absolute;left:0;text-align:left;margin-left:81.7pt;margin-top:60.55pt;width:476pt;height:640.35pt;z-index:14;mso-position-horizontal-relative:page;mso-position-vertical-relative:page" stroked="f">
            <v:textbox style="mso-next-textbox:#_x0000_s4913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487"/>
                  </w:tblGrid>
                  <w:tr w:rsidR="001E407C" w:rsidRPr="00AD20B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18(א) לחוק העיקרי, במקום הסיפה החל במילים -ויתן חוות דעת- יבוא 'וכן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יבקר את חשבונותיהם של כל המועמדים לראש מועצה אזורית באותה רשות, וייתן חוות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כאמור בסעיף 22(ב) לגבי כל סיעה, רשימה או מועמד, בנפרד'.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1E407C" w:rsidRPr="00AD20B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19 לחוק העיקרי, במקום סעיף קטן (א) יבוא: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רואה חשבון שמונה לפי סעיפים 17 או 18 רשאי לבקש, בכל עת, מנציגים של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סיעה, רשימה או מועמד לראש מועצה אזורית, שאת חשבונותיהם הוא מבקר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שימציאו לו יריעות, מסמכים, הסברים וכל חומר אחר הדרושים לו לצורכי</w:t>
                        </w:r>
                      </w:p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חיקון סעיף 9ו</w:t>
                        </w:r>
                      </w:p>
                    </w:tc>
                  </w:tr>
                  <w:tr w:rsidR="001E407C" w:rsidRPr="00AD20B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20 לחוק העיקרי, אחרי "רשימת בת'' יבוא "או של מועמד לראש מועצה</w:t>
                        </w:r>
                      </w:p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אזורית" ובמקום "בדבר שיקבע" יבוא "בדרך שיקבע".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1E407C" w:rsidRPr="00AD20B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21 לחוק העיקרי -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(א), (ב) ו-(ג) יבוא: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סיעה תחזיק אח הכספים המיועדים להוצאותיה ולהוצאות הבחירות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בחשבונות הבנק שעליהם הודיעה כאמור בסעיף 11(א)(5); רשימה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ומועמד לראש מועצה אזורית יחזיקו, החל ביום מסירת ההודעה לפי סעיפים 12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12א, את הכספים המיועדים להוצאות הבחירות שלהם בחשבונות הבנק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שעליהם הודיעו כאמור.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סיעה ורשימה שזכו במנדט יחזיקו את כספיהן בחשבונות הבנק האמורים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סיעה, רשימה ומועמד לראש מועצה אזורית ינהלו מערכת חשבונות לפי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הנחיות מבקר המדינה וירשמו בה, לפי אותן הנחיות, את כל הכנסותיהם,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הוצאותיהם או הוצאות הבחירות שלהם, לפי הענין; כן יירשמו הוצאות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לפני יום מסירת ההודעה לפי סעיפים 11, 12 או 12א בעד שירותים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וטובין שנתקבלו בתקופת הבחירות ובקשר עם מערכת הבחירות והתחייבויות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הוצאות בחירות.''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במקום "סיעה או רשימה- יבוא "סיעה, רשימה או מועמד לראש</w:t>
                        </w:r>
                      </w:p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אזורית-.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1E407C" w:rsidRPr="00AD20B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22 לחוק העיקרי -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"ימסרו נציגיה של סיעת אם, של סיעה או רשימה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המרינה את חשבונותיה- יבוא "ימסרו הנציגים של סיעת אם, סיעה,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או של מועמד לראש מועצה אזורית למבקר המדינה את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חשבונותיהם";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"סיעה או רשימה שלא היו לה הכנסות והוצאות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תגיש למבקר המדינה תצהיר" יבוא "סיעה, רשימה או מועמד לראש מועצה</w:t>
                        </w:r>
                      </w:p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 שלא היו להם הכנסות והוצאות יגישו למבקר המדינה תצהיר''.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1E407C" w:rsidRPr="00AD20B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23 לחוק העיקרי -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-</w:t>
                        </w:r>
                      </w:p>
                      <w:p w:rsidR="001E407C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"לא יאוחר מתוך שמונה חודשים" יבוא "לא יאוחר מתום</w:t>
                        </w:r>
                      </w:p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חודשים";</w:t>
                        </w:r>
                      </w:p>
                    </w:tc>
                    <w:tc>
                      <w:tcPr>
                        <w:tcW w:w="859" w:type="pct"/>
                      </w:tcPr>
                      <w:p w:rsidR="001E407C" w:rsidRPr="00AD20B7" w:rsidRDefault="001E407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נ2</w:t>
                        </w:r>
                      </w:p>
                    </w:tc>
                  </w:tr>
                </w:tbl>
                <w:p w:rsidR="001E407C" w:rsidRDefault="001E407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B5584" w:rsidRDefault="005B5584">
      <w:pPr>
        <w:rPr>
          <w:rtl/>
        </w:rPr>
      </w:pPr>
      <w:r>
        <w:rPr>
          <w:rtl/>
        </w:rPr>
        <w:br w:type="page"/>
      </w:r>
    </w:p>
    <w:p w:rsidR="005B5584" w:rsidRDefault="00000000">
      <w:pPr>
        <w:rPr>
          <w:rtl/>
        </w:rPr>
      </w:pPr>
      <w:r>
        <w:pict>
          <v:shape id="_x0000_s4914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9140" inset="0,0,0,0">
              <w:txbxContent>
                <w:p w:rsidR="001E407C" w:rsidRDefault="001E407C">
                  <w:r>
                    <w:rPr>
                      <w:rtl/>
                    </w:rPr>
                    <w:t>345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1" o:spid="_x0000_s1042" type="#_x0000_t202" style="position:absolute;left:0;text-align:left;margin-left:361.4pt;margin-top:709.5pt;width:195.45pt;height:30.1pt;z-index:18;mso-position-horizontal-relative:page;mso-position-vertical-relative:page" stroked="f">
            <v:textbox style="mso-next-textbox:#_x0000_s49141" inset="0,0,0,0">
              <w:txbxContent>
                <w:p w:rsidR="001E407C" w:rsidRDefault="001E407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142" o:spid="_x0000_s1043" type="#_x0000_t202" style="position:absolute;left:0;text-align:left;margin-left:81.65pt;margin-top:58.65pt;width:482.15pt;height:632.8pt;z-index:17;mso-position-horizontal-relative:page;mso-position-vertical-relative:page" stroked="f">
            <v:textbox style="mso-next-textbox:#_x0000_s4914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7160"/>
                  </w:tblGrid>
                  <w:tr w:rsidR="001E407C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4" w:type="pct"/>
                      </w:tcPr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(ו) יבוא: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'(ו) אם סיעת האם, הסיעה, הרשימה או המועמד לראש מועצה אזורית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ניהלו מערכת חשבונות לפי הנחיותיו;";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"אם הוצאות הבחירות של סיעת האם, הסיעה או הרשימה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והכנסותיה" יבוא "אם הוצאות הבחירות של סיעת האם, הסיעה, הרשימה או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 לראש מועצה אזורית והכנסותיהם";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"אם ניהלה סיעת אם, סיעה או רשימה מערכת חשבונות"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"ניהלו סיעת אם, סיעה, רשימה או מועמד לראש מועצה אזורית מערכת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חשבונות" ובמקום "כי ישולם לסיעת האם, הסיעה או הרשימה" יבוא "כי ישולם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להם";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(ז) יבוא: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(1) סיעת אם. סיעה, רשימה או מועמד לראש מועצה אזורית שלא הגישו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חשבונותיהם או דין וחשבון כספי כאמור בסעיף 22, יחזירו את כל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שקיבלו לפי חוק זה.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מבקר המדינה יודיע לשר מי הם הסיעות, ד -שימות והמועמדים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מועצה אזורית שלא הגישו את חשבונותיהם או את הדוחות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הכספיים שלהם, והשר ידרוש מהם, בכתב, להחזיר את כל הסכומים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שקיבלו כאמור בפסקה (ו).";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(י), במקום "הסיעה או הרשימה" יבוא "הסיעה, הרשימה או המועמד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מועצה אזורית".</w:t>
                        </w:r>
                      </w:p>
                    </w:tc>
                  </w:tr>
                  <w:tr w:rsidR="001E407C" w:rsidRPr="005B558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24 לחוק העיקרי, אחרי סעיף קטן (ב) יבוא: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הודעות, הצהרות ותצהירים של מועמד לראש מועצה אזורית לפי חוק זה, יכול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שיימסרו גם בידי בא -הכוח של קבוצת הבוחרים שהציעו את מועמדותו לראש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כאמור בסעיף 157 לצו המועצות האזוריות, או בידי ממלא מקומו של</w:t>
                        </w:r>
                      </w:p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בא-הבוח האמור."</w:t>
                        </w:r>
                      </w:p>
                    </w:tc>
                  </w:tr>
                  <w:tr w:rsidR="001E407C" w:rsidRPr="005B558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25 לחוק העיקרי, במקום "סיעה או רשימה" יבוא "סיעה, רשימה, או מועמד</w:t>
                        </w:r>
                      </w:p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מועצה אזורית".</w:t>
                        </w:r>
                      </w:p>
                    </w:tc>
                  </w:tr>
                  <w:tr w:rsidR="001E407C" w:rsidRPr="005B558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1E407C" w:rsidRDefault="001E407C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21. בסעיף 27 לחוק העיקרי -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הסיפה החל במילים "יחולו גם על סיעה או רשימה" יבוא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"יחולו גם על סיעה, רשימה, או מועמד לראש מועצה אזורית שלא ביקשו מימון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להוצאות הבחירות שלהם או שאינם זכאים למימון מחמת שלא מילאו במועד אחר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של סעיפים 11, 12 או 12א";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הגבלת ההוצאות של סיעה, רשימה או מועמד לראש מועצה אזורית,</w:t>
                        </w:r>
                      </w:p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תחושב לפי הוראות סעיף 15 כאילו מילאו אחר התנאים</w:t>
                        </w:r>
                      </w:p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סעיפים 12,11 או 12א."</w:t>
                        </w:r>
                      </w:p>
                    </w:tc>
                  </w:tr>
                  <w:tr w:rsidR="001E407C" w:rsidRPr="005B5584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1E407C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28 לחוק העיקרי, במקום ''סיעה או רשימה'' יבוא ''סיעה, רשימה או מועמד</w:t>
                        </w:r>
                      </w:p>
                      <w:p w:rsidR="001E407C" w:rsidRPr="005B5584" w:rsidRDefault="001E407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מועצה אזורית" ובמקום "בסעיף 11(א)(2)" יבוא ''בסעיפיםב11(א)(2) ו-12א(א)(1)".</w:t>
                        </w:r>
                      </w:p>
                    </w:tc>
                  </w:tr>
                </w:tbl>
                <w:p w:rsidR="001E407C" w:rsidRDefault="001E407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E407C" w:rsidRDefault="001E407C">
      <w:pPr>
        <w:rPr>
          <w:rtl/>
        </w:rPr>
      </w:pPr>
      <w:r>
        <w:rPr>
          <w:rtl/>
        </w:rPr>
        <w:br w:type="page"/>
      </w:r>
    </w:p>
    <w:p w:rsidR="001E407C" w:rsidRDefault="00000000">
      <w:pPr>
        <w:rPr>
          <w:rtl/>
        </w:rPr>
      </w:pPr>
      <w:r>
        <w:pict>
          <v:shape id="_x0000_s49143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9143" inset="0,0,0,0">
              <w:txbxContent>
                <w:p w:rsidR="001E407C" w:rsidRDefault="001E407C">
                  <w:r>
                    <w:rPr>
                      <w:rtl/>
                    </w:rPr>
                    <w:t>346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4" o:spid="_x0000_s1045" type="#_x0000_t202" style="position:absolute;left:0;text-align:left;margin-left:90.4pt;margin-top:708.55pt;width:215.25pt;height:38pt;z-index:25;mso-position-horizontal-relative:page;mso-position-vertical-relative:page" stroked="f">
            <v:textbox style="mso-next-textbox:#_x0000_s49144" inset="0,0,0,0">
              <w:txbxContent>
                <w:p w:rsidR="001E407C" w:rsidRDefault="001E407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9145" o:spid="_x0000_s1046" type="#_x0000_t202" style="position:absolute;left:0;text-align:left;margin-left:208.4pt;margin-top:316.1pt;width:85.15pt;height:31.9pt;z-index:24;mso-position-horizontal-relative:page;mso-position-vertical-relative:page" stroked="f">
            <v:textbox style="mso-next-textbox:#_x0000_s49145" inset="0,0,0,0">
              <w:txbxContent>
                <w:p w:rsidR="001E407C" w:rsidRDefault="001E407C">
                  <w:pPr>
                    <w:pStyle w:val="OCRStyle7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E407C" w:rsidRDefault="001E407C">
                  <w:pPr>
                    <w:pStyle w:val="OCRStyle7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6" o:spid="_x0000_s1047" type="#_x0000_t202" style="position:absolute;left:0;text-align:left;margin-left:372.75pt;margin-top:319.45pt;width:67.3pt;height:32.65pt;z-index:23;mso-position-horizontal-relative:page;mso-position-vertical-relative:page" stroked="f">
            <v:textbox style="mso-next-textbox:#_x0000_s49146" inset="0,0,0,0">
              <w:txbxContent>
                <w:p w:rsidR="001E407C" w:rsidRDefault="001E407C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E407C" w:rsidRDefault="001E407C">
                  <w:pPr>
                    <w:pStyle w:val="OCRStyle7"/>
                    <w:ind w:left="1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7" o:spid="_x0000_s1048" type="#_x0000_t202" style="position:absolute;left:0;text-align:left;margin-left:114.55pt;margin-top:290.15pt;width:75.85pt;height:28.5pt;z-index:22;mso-position-horizontal-relative:page;mso-position-vertical-relative:page" stroked="f">
            <v:textbox style="mso-next-textbox:#_x0000_s49147" inset="0,0,0,0">
              <w:txbxContent>
                <w:p w:rsidR="001E407C" w:rsidRDefault="001E407C">
                  <w:pPr>
                    <w:pStyle w:val="OCRStyle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1E407C" w:rsidRDefault="001E407C">
                  <w:pPr>
                    <w:pStyle w:val="OCRStyle7"/>
                    <w:ind w:left="31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8" o:spid="_x0000_s1049" type="#_x0000_t202" style="position:absolute;left:0;text-align:left;margin-left:297.9pt;margin-top:291.15pt;width:74.85pt;height:25.75pt;z-index:21;mso-position-horizontal-relative:page;mso-position-vertical-relative:page" stroked="f">
            <v:textbox style="mso-next-textbox:#_x0000_s49148" inset="0,0,0,0">
              <w:txbxContent>
                <w:p w:rsidR="001E407C" w:rsidRDefault="001E407C">
                  <w:pPr>
                    <w:pStyle w:val="OCRStyle7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E407C" w:rsidRDefault="001E407C">
                  <w:pPr>
                    <w:pStyle w:val="OCRStyle7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49" o:spid="_x0000_s1050" type="#_x0000_t202" style="position:absolute;left:0;text-align:left;margin-left:81.9pt;margin-top:60.5pt;width:468.25pt;height:223.75pt;z-index:20;mso-position-horizontal-relative:page;mso-position-vertical-relative:page" stroked="f">
            <v:textbox style="mso-next-textbox:#_x0000_s491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364"/>
                  </w:tblGrid>
                  <w:tr w:rsidR="001E407C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29 לחוק העיקרי, במקום הסיפה החל במילים "העתקים מההודעות שקיבל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מרשימות" יבוא ''העתקים מההודעות שקיבל מרשימות וממועמדים לראש מועצה אזורית,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לסעיפים 11(א), 12(א), 12א(א) או 26(ג), וכן רשימה מפורטת של סכומי המקדמות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לסיעות אם, לסיעות, לרשימות ולמועמדים לראש מועצה אזורית, בהתאם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10 או 26(ב)'.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1E407C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0ג לחוק העיקרי -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קטן (א) יבוא: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מבקר המדינה יקבע הנחיות לסיעות, לרשימות ולמועמדים לראש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אזורית בדבר דרך הניהול של מערבת חשבונותיהם.";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''של הסיעות והרשימות- יבוא ''של הסיעות, הרשימות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והמועמדים לראש מועצה אזורית";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(ג)(1). במקום ''של סיעה או רשימה'' יבוא 'של סיעה, רשימה. או</w:t>
                        </w:r>
                      </w:p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 לראש מועצה אזורית".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1E407C" w:rsidRDefault="001E407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0ג</w:t>
                        </w:r>
                      </w:p>
                    </w:tc>
                  </w:tr>
                </w:tbl>
                <w:p w:rsidR="001E407C" w:rsidRDefault="001E407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0D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694AFF-B3C9-4F19-9504-040D9FA9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0D9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5742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6400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9798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D20B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B558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E40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2008-04-07T10:53:00Z</dcterms:created>
  <dcterms:modified xsi:type="dcterms:W3CDTF">2008-04-07T10:54:00Z</dcterms:modified>
</cp:coreProperties>
</file>