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3651" w:rsidRDefault="00DA3651">
      <w:pPr>
        <w:rPr>
          <w:rtl/>
        </w:rPr>
      </w:pPr>
    </w:p>
    <w:p w:rsidR="00DA36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2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283" inset="0,0,0,0">
              <w:txbxContent>
                <w:p w:rsidR="00DA3651" w:rsidRDefault="00DA3651">
                  <w:r>
                    <w:rPr>
                      <w:rtl/>
                    </w:rPr>
                    <w:t>46                                          ספר החוקים 1410                    ה' בשבט התשנ"ג 27.01.1993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4" o:spid="_x0000_s1026" type="#_x0000_t202" style="position:absolute;left:0;text-align:left;margin-left:96.9pt;margin-top:249.35pt;width:382.15pt;height:41.4pt;z-index:7;mso-position-horizontal-relative:page;mso-position-vertical-relative:page" stroked="f">
            <v:textbox style="mso-next-textbox:#_x0000_s49284" inset="0,0,0,0">
              <w:txbxContent>
                <w:p w:rsidR="00DA3651" w:rsidRDefault="00DA365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בטבת התשנ"ג (19 בינואר 0993! הצעת החוק ודברי הסבר פורסמו בהצעות חוק 2148, מיום ה'</w:t>
                  </w:r>
                </w:p>
                <w:p w:rsidR="00DA3651" w:rsidRDefault="00DA365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בכסלו התשנ"ג (30 בנובמבר 1992), עמ' 32.</w:t>
                  </w:r>
                </w:p>
                <w:p w:rsidR="00DA3651" w:rsidRPr="00DA3651" w:rsidRDefault="00DA365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ע"ר התש"ח, תוס' א', עמ' 73: ס''ח התש"ם, עמ' 187; התשמ"ו, עמ' 219.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5" o:spid="_x0000_s1027" type="#_x0000_t202" style="position:absolute;left:0;text-align:left;margin-left:105.4pt;margin-top:174.5pt;width:68.9pt;height:34.25pt;z-index:6;mso-position-horizontal-relative:page;mso-position-vertical-relative:page" stroked="f">
            <v:textbox style="mso-next-textbox:#_x0000_s49285" inset="0,0,0,0">
              <w:txbxContent>
                <w:p w:rsidR="00DA3651" w:rsidRDefault="00DA365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DA3651" w:rsidRDefault="00DA3651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6" o:spid="_x0000_s1028" type="#_x0000_t202" style="position:absolute;left:0;text-align:left;margin-left:193.3pt;margin-top:198.45pt;width:81pt;height:38pt;z-index:5;mso-position-horizontal-relative:page;mso-position-vertical-relative:page" stroked="f">
            <v:textbox style="mso-next-textbox:#_x0000_s49286" inset="0,0,0,0">
              <w:txbxContent>
                <w:p w:rsidR="00DA3651" w:rsidRDefault="00DA3651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A3651" w:rsidRDefault="00DA3651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7" o:spid="_x0000_s1029" type="#_x0000_t202" style="position:absolute;left:0;text-align:left;margin-left:300.05pt;margin-top:175.3pt;width:68.9pt;height:32.65pt;z-index:4;mso-position-horizontal-relative:page;mso-position-vertical-relative:page" stroked="f">
            <v:textbox style="mso-next-textbox:#_x0000_s49287" inset="0,0,0,0">
              <w:txbxContent>
                <w:p w:rsidR="00DA3651" w:rsidRDefault="00DA365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A3651" w:rsidRDefault="00DA365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8" o:spid="_x0000_s1030" type="#_x0000_t202" style="position:absolute;left:0;text-align:left;margin-left:386.15pt;margin-top:199.45pt;width:81.75pt;height:33.45pt;z-index:3;mso-position-horizontal-relative:page;mso-position-vertical-relative:page" stroked="f">
            <v:textbox style="mso-next-textbox:#_x0000_s49288" inset="0,0,0,0">
              <w:txbxContent>
                <w:p w:rsidR="00DA3651" w:rsidRDefault="00DA365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A3651" w:rsidRDefault="00DA365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9" o:spid="_x0000_s1031" type="#_x0000_t202" style="position:absolute;left:0;text-align:left;margin-left:93.3pt;margin-top:107.2pt;width:451.25pt;height:63.75pt;z-index:2;mso-position-horizontal-relative:page;mso-position-vertical-relative:page" stroked="f">
            <v:textbox style="mso-next-textbox:#_x0000_s492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145"/>
                  </w:tblGrid>
                  <w:tr w:rsidR="00DA3651" w:rsidRPr="00DA3651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DA3651" w:rsidRDefault="00DA365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לפקודת מניעת טרור, התש"ח-1948 1-</w:t>
                        </w:r>
                      </w:p>
                      <w:p w:rsidR="00DA3651" w:rsidRDefault="00DA3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(ח) - תימחק;</w:t>
                        </w:r>
                      </w:p>
                      <w:p w:rsidR="00DA3651" w:rsidRPr="00DA3651" w:rsidRDefault="00DA3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בסופו, הקטע המתחיל במלים "ואולם לא יורשע" עד "מגע בענין מדיני" - יימחק.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DA3651" w:rsidRPr="00DA3651" w:rsidRDefault="00DA3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A3651" w:rsidRDefault="00DA3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90" o:spid="_x0000_s1032" type="#_x0000_t202" style="position:absolute;left:0;text-align:left;margin-left:139.05pt;margin-top:79.65pt;width:309.85pt;height:23.35pt;z-index:1;mso-position-horizontal-relative:page;mso-position-vertical-relative:page" stroked="f">
            <v:textbox style="mso-next-textbox:#_x0000_s49290" inset="0,0,0,0">
              <w:txbxContent>
                <w:p w:rsidR="00DA3651" w:rsidRPr="00DA3651" w:rsidRDefault="00DA3651">
                  <w:pPr>
                    <w:pStyle w:val="OCRStyle1"/>
                    <w:ind w:left="4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מניעת טרור (מס' 3), התשנ"ג-1993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36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48E95B-307A-4BE5-80D5-05276C5A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36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