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2711" w:rsidRDefault="00D22711">
      <w:pPr>
        <w:rPr>
          <w:rtl/>
        </w:rPr>
      </w:pPr>
    </w:p>
    <w:p w:rsidR="00D227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39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390" inset="0,0,0,0">
              <w:txbxContent>
                <w:p w:rsidR="00C84781" w:rsidRDefault="00C84781">
                  <w:r>
                    <w:rPr>
                      <w:rtl/>
                    </w:rPr>
                    <w:t>11                                          ספר החוקים 1690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91" o:spid="_x0000_s1026" type="#_x0000_t202" style="position:absolute;left:0;text-align:left;margin-left:351.35pt;margin-top:722.8pt;width:197.2pt;height:16.45pt;z-index:4;mso-position-horizontal-relative:page;mso-position-vertical-relative:page" stroked="f">
            <v:textbox style="mso-next-textbox:#_x0000_s49391" inset="0,0,0,0">
              <w:txbxContent>
                <w:p w:rsidR="00C84781" w:rsidRDefault="00C847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92" o:spid="_x0000_s1027" type="#_x0000_t202" style="position:absolute;left:0;text-align:left;margin-left:164.25pt;margin-top:658.45pt;width:382.75pt;height:41.2pt;z-index:3;mso-position-horizontal-relative:page;mso-position-vertical-relative:page" stroked="f">
            <v:textbox style="mso-next-textbox:#_x0000_s49392" inset="0,0,0,0">
              <w:txbxContent>
                <w:p w:rsidR="00C84781" w:rsidRDefault="00C8478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בחשון התשנ"ט (26 באוקטובר 1998); הצעת החוק ודברי ההסבר פורסמו בהצעות</w:t>
                  </w:r>
                </w:p>
                <w:p w:rsidR="00C84781" w:rsidRDefault="00C84781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חוק 2736, מיום כ"ו בתמוז התשנ'ח (20 ביולי 1998), עמ' 461.</w:t>
                  </w:r>
                </w:p>
                <w:p w:rsidR="00C84781" w:rsidRPr="00D22711" w:rsidRDefault="00C84781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י ס''ח התשמ-ה, עמ' 172; התשנ''ד, עמ' 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93" o:spid="_x0000_s1028" type="#_x0000_t202" style="position:absolute;left:0;text-align:left;margin-left:103.85pt;margin-top:370.55pt;width:438.15pt;height:270.65pt;z-index:2;mso-position-horizontal-relative:page;mso-position-vertical-relative:page" stroked="f">
            <v:textbox style="mso-next-textbox:#_x0000_s4939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4"/>
                    <w:gridCol w:w="6963"/>
                  </w:tblGrid>
                  <w:tr w:rsidR="00C84781" w:rsidRPr="00D22711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C84781" w:rsidRPr="00D2271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מס הכנסה (תיאומים בשל אינפלציה), התשמ"ה-1985 1 (להלן - החוק העיקרי),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6 -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ההגדרה "בורסה" יבוא: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""רווח ריאלי מניירות ערך" - הסכום שבו עולה התמורה מכל ניירות הערך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שנמכרו בשנת המס על מחירם המקורי המתואם;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"הפסד ריאלי מניירות ערך" - הסכום שבו עולה מחירם המקורי המתואם של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ניירות הערך שנמכרו בשנת המס על התמורה ממכירתם;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"תמורה" - כמשמעותה בסעיף 88 לפקודה, לרבות סכום פדיון, והכל כשהיא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מתואמת מיום שנחשבה כשינוי חיובי ועד לתום שנת המס שבה בוצעה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המכירה;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כמשמעותה בסעיף 88 לפקודה, לרבות פדיון;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מקורי מתואם" - המחיר המקורי של נייר הערך כמשמעותו בחלק ה'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כשהוא מתואם מהמועד שנייר הערך נחשב כנכס קבוע או כשינוי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שלילי לפי המוקדם, עד תום שנת המס שבה נמכר; ואולם לגבי נייר ערך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להלן, למעט לגבי נייר ערך שנרכש על ידי בעליו קודם שנרשם</w:t>
                        </w:r>
                      </w:p>
                      <w:p w:rsidR="00C8478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למסחר בבורסה והרישום כאמור היה לאחר מועד הבסיס, יחולו הוראות</w:t>
                        </w:r>
                      </w:p>
                      <w:p w:rsidR="00C84781" w:rsidRPr="00D22711" w:rsidRDefault="00C847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</w:tc>
                  </w:tr>
                </w:tbl>
                <w:p w:rsidR="00C84781" w:rsidRDefault="00C847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94" o:spid="_x0000_s1029" type="#_x0000_t202" style="position:absolute;left:0;text-align:left;margin-left:196.3pt;margin-top:330.15pt;width:311.85pt;height:32.1pt;z-index:1;mso-position-horizontal-relative:page;mso-position-vertical-relative:page" stroked="f">
            <v:textbox style="mso-next-textbox:#_x0000_s49394" inset="0,0,0,0">
              <w:txbxContent>
                <w:p w:rsidR="00C84781" w:rsidRDefault="00C84781">
                  <w:pPr>
                    <w:pStyle w:val="OCRStyle1"/>
                    <w:ind w:left="23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הכנסה (תיאומים בשל אינפלציה) (תיקון מס' 11),</w:t>
                  </w:r>
                </w:p>
                <w:p w:rsidR="00C84781" w:rsidRPr="00D22711" w:rsidRDefault="00C84781">
                  <w:pPr>
                    <w:pStyle w:val="OCRStyle1"/>
                    <w:ind w:left="212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התשנ"ט-1998*</w:t>
                  </w:r>
                </w:p>
              </w:txbxContent>
            </v:textbox>
            <w10:wrap anchorx="page" anchory="page"/>
          </v:shape>
        </w:pict>
      </w:r>
    </w:p>
    <w:p w:rsidR="00907356" w:rsidRDefault="00907356">
      <w:pPr>
        <w:rPr>
          <w:rtl/>
        </w:rPr>
      </w:pPr>
      <w:r>
        <w:rPr>
          <w:rtl/>
        </w:rPr>
        <w:br w:type="page"/>
      </w:r>
    </w:p>
    <w:p w:rsidR="00907356" w:rsidRDefault="00000000">
      <w:pPr>
        <w:rPr>
          <w:rtl/>
        </w:rPr>
      </w:pPr>
      <w:r>
        <w:pict>
          <v:shape id="_x0000_s49395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395" inset="0,0,0,0">
              <w:txbxContent>
                <w:p w:rsidR="00C84781" w:rsidRDefault="00C84781">
                  <w:r>
                    <w:rPr>
                      <w:rtl/>
                    </w:rPr>
                    <w:t>12                                          ספר החוקים 1690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96" o:spid="_x0000_s1031" type="#_x0000_t202" style="position:absolute;left:0;text-align:left;margin-left:92.9pt;margin-top:716.35pt;width:201.35pt;height:25.55pt;z-index:7;mso-position-horizontal-relative:page;mso-position-vertical-relative:page" stroked="f">
            <v:textbox style="mso-next-textbox:#_x0000_s49396" inset="0,0,0,0">
              <w:txbxContent>
                <w:p w:rsidR="00C84781" w:rsidRDefault="00C8478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397" o:spid="_x0000_s1032" type="#_x0000_t202" style="position:absolute;left:0;text-align:left;margin-left:95.3pt;margin-top:69.3pt;width:352.25pt;height:627.05pt;z-index:6;mso-position-horizontal-relative:page;mso-position-vertical-relative:page" stroked="f">
            <v:textbox style="mso-next-textbox:#_x0000_s49397" inset="0,0,0,0">
              <w:txbxContent>
                <w:p w:rsidR="00C84781" w:rsidRDefault="00C84781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(1) אם נרכש נייר הערך בתקופה שבין מועד הבסיס למועד הקובע -</w:t>
                  </w:r>
                </w:p>
                <w:p w:rsidR="00C84781" w:rsidRDefault="00C84781">
                  <w:pPr>
                    <w:pStyle w:val="OCRStyle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ערכו של נייר הערך בבורסה בתום שנת המס שבה נרכש כשהוא מתואם</w:t>
                  </w:r>
                </w:p>
                <w:p w:rsidR="00C84781" w:rsidRDefault="00C84781">
                  <w:pPr>
                    <w:pStyle w:val="OCRStyle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מאותו יום עד תום שנת המס שבה נמכר-,</w:t>
                  </w:r>
                </w:p>
                <w:p w:rsidR="00C84781" w:rsidRDefault="00C84781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(2) אם נרכש נייר הערך עד מועד הבסיס - ערכו של נייר הערך בבורסה</w:t>
                  </w:r>
                </w:p>
                <w:p w:rsidR="00C84781" w:rsidRDefault="00C84781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במועד הבסיס, כשהוא מתואם מאותו יום עד תום שנת המס שבה</w:t>
                  </w:r>
                </w:p>
                <w:p w:rsidR="00C84781" w:rsidRDefault="00C84781">
                  <w:pPr>
                    <w:pStyle w:val="OCRStyle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נמכר;</w:t>
                  </w:r>
                </w:p>
                <w:p w:rsidR="00C84781" w:rsidRDefault="00C84781">
                  <w:pPr>
                    <w:pStyle w:val="OCRStyle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"מועד הבסיס" - יום כ"ה בטבת התשנ"ב (31 בדצמבר ו99ו);</w:t>
                  </w:r>
                </w:p>
                <w:p w:rsidR="00C84781" w:rsidRDefault="00C84781">
                  <w:pPr>
                    <w:pStyle w:val="OCRStyle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"המועד הקובע" - יום י"ב בטבת התשנ"ט (31 בדצמבר 1998);</w:t>
                  </w:r>
                </w:p>
                <w:p w:rsidR="00C84781" w:rsidRDefault="00C84781">
                  <w:pPr>
                    <w:pStyle w:val="OCRStyle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"ערכו של נייר ערך", במועד פלוני - המחיר שנקבע למכירת נייר הערך בבורסה</w:t>
                  </w:r>
                </w:p>
                <w:p w:rsidR="00C84781" w:rsidRDefault="00C84781">
                  <w:pPr>
                    <w:pStyle w:val="OCRStyle2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בתום המסחר במועד הפלוני, ואם לא בוצעו עסקאות באותם ניירות ערך</w:t>
                  </w:r>
                </w:p>
                <w:p w:rsidR="00C84781" w:rsidRDefault="00C84781">
                  <w:pPr>
                    <w:pStyle w:val="OCRStyle2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בבורסה במועד האמור - בתום המסחר ביום האחרון שבו בוצעו עסקאות</w:t>
                  </w:r>
                </w:p>
                <w:p w:rsidR="00C84781" w:rsidRDefault="00C84781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כאמור לפני המועד הפלוני, ובלבד שאם סבור פקיד השומה שהמחיר</w:t>
                  </w:r>
                </w:p>
                <w:p w:rsidR="00C84781" w:rsidRDefault="00C84781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האמור הושפע, שלא בתום לב, מעסקאות בין צדדים שיש ביניהם יחסים</w:t>
                  </w:r>
                </w:p>
                <w:p w:rsidR="00C84781" w:rsidRDefault="00C84781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מיוחדים, רשאי הוא להתעלם מהשינוי במחיר הנובע מעסקאות אלה</w:t>
                  </w:r>
                </w:p>
                <w:p w:rsidR="00C84781" w:rsidRDefault="00C84781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ולקבוע את המחיר של נייר הערך-,</w:t>
                  </w:r>
                </w:p>
                <w:p w:rsidR="00C84781" w:rsidRDefault="00C84781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"חבר בורסה" - כמשמעותו בתקנון הבורסה, ולגבי ניירות ערך הנסחרים מעל</w:t>
                  </w:r>
                </w:p>
                <w:p w:rsidR="00C84781" w:rsidRDefault="00C84781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הדלפק בארה"ב - סוחר מורשה בניירות ערך כאמור לפי הדין בארה"ב;";</w:t>
                  </w:r>
                </w:p>
                <w:p w:rsidR="00C84781" w:rsidRDefault="00C84781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(2) סעיפים קטנים (ב), (ב1), (ג) ו-(ד) - בטלים;</w:t>
                  </w:r>
                </w:p>
                <w:p w:rsidR="00C84781" w:rsidRDefault="00C84781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(3) בסעיף קטן (ה) -</w:t>
                  </w:r>
                </w:p>
                <w:p w:rsidR="00C84781" w:rsidRDefault="00C84781">
                  <w:pPr>
                    <w:pStyle w:val="OCRStyle2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(א) בפסקה (1), במקום "סעיף 144 לתקנון" יבוא "תקנון";</w:t>
                  </w:r>
                </w:p>
                <w:p w:rsidR="00C84781" w:rsidRDefault="00C84781">
                  <w:pPr>
                    <w:pStyle w:val="OCRStyle2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(ב) בפסקה (2), במקום "הסוחר המוסמך" יבוא "חבר הבורסה";</w:t>
                  </w:r>
                </w:p>
                <w:p w:rsidR="00C84781" w:rsidRDefault="00C84781">
                  <w:pPr>
                    <w:pStyle w:val="OCRStyle2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(ג) במקום פסקה (3) יבוא:</w:t>
                  </w:r>
                </w:p>
                <w:p w:rsidR="00C84781" w:rsidRDefault="00C84781">
                  <w:pPr>
                    <w:pStyle w:val="OCRStyle2"/>
                    <w:ind w:left="907"/>
                    <w:rPr>
                      <w:rtl/>
                    </w:rPr>
                  </w:pPr>
                  <w:r>
                    <w:rPr>
                      <w:rtl/>
                    </w:rPr>
                    <w:t>"(3) היתה התמורה בעד מכירת נייר ערך במהלך שנת המס נמוכה</w:t>
                  </w:r>
                </w:p>
                <w:p w:rsidR="00C84781" w:rsidRDefault="00C84781">
                  <w:pPr>
                    <w:pStyle w:val="OCRStyle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מ-900/0 מערכו של נייר הערך, יראו 90% מערכו של נייר הערך כתמורה,</w:t>
                  </w:r>
                </w:p>
                <w:p w:rsidR="00C84781" w:rsidRDefault="00C84781">
                  <w:pPr>
                    <w:pStyle w:val="OCRStyle2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ואם הסכום שהוצא לרכישת נייר הערך במהלך שנת המס היה גבוה</w:t>
                  </w:r>
                </w:p>
                <w:p w:rsidR="00C84781" w:rsidRDefault="00C84781">
                  <w:pPr>
                    <w:pStyle w:val="OCRStyle2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מערכו של נייר הערך, יראו את ערכו כאמור בעלות הקניה שלו.";</w:t>
                  </w:r>
                </w:p>
                <w:p w:rsidR="00C84781" w:rsidRDefault="00C84781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(4) סעיף קטן (ו) - בטל;</w:t>
                  </w:r>
                </w:p>
                <w:p w:rsidR="00C84781" w:rsidRDefault="00C84781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(5) במקום סעיף קטן (ז) יבוא:</w:t>
                  </w:r>
                </w:p>
                <w:p w:rsidR="00C84781" w:rsidRDefault="00C84781">
                  <w:pPr>
                    <w:pStyle w:val="OCRStyle2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"(ז) (ו) (א) על אף האמור בכל דין, הכנסה שהיא רווח ריאלי מניירות ערך</w:t>
                  </w:r>
                </w:p>
                <w:p w:rsidR="00C84781" w:rsidRDefault="00C84781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תיווסף להכנסתו של הנישום, ויחולו עליה שיעורי המס כאמור</w:t>
                  </w:r>
                </w:p>
                <w:p w:rsidR="00C84781" w:rsidRDefault="00C84781">
                  <w:pPr>
                    <w:pStyle w:val="OCRStyle2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בסעיפים 121 או 126 לפקודה, לפי הענין; רווח ריאלי מניירות ערך</w:t>
                  </w:r>
                </w:p>
                <w:p w:rsidR="00C84781" w:rsidRDefault="00C84781">
                  <w:pPr>
                    <w:pStyle w:val="OCRStyle2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יראוהו כהכנסה מעסק לענין סעיף 28 לפקודה.</w:t>
                  </w:r>
                </w:p>
                <w:p w:rsidR="00C84781" w:rsidRDefault="00C84781">
                  <w:pPr>
                    <w:pStyle w:val="OCRStyle2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(ב) (1) היה לנישום הפסד ריאלי מניירות ערך בשנת המס, יקוזז</w:t>
                  </w:r>
                </w:p>
                <w:p w:rsidR="00C84781" w:rsidRDefault="00C84781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הפסד כאמור החל בשנת המס שלאחריה כנגד רווח ריאלי מניירות</w:t>
                  </w:r>
                </w:p>
                <w:p w:rsidR="00C84781" w:rsidRDefault="00C84781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ערך בלבד, כשהוא מתואם מתום שנת המס שבה נוצר עד תום</w:t>
                  </w:r>
                </w:p>
                <w:p w:rsidR="00C84781" w:rsidRDefault="00C84781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שנת המס שבה יקוזז.</w:t>
                  </w:r>
                </w:p>
                <w:p w:rsidR="00C84781" w:rsidRDefault="00C84781">
                  <w:pPr>
                    <w:pStyle w:val="OCRStyle2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(2) על אף האמור בפסקת משנה (1), הפסד ריאלי מניירות ערך</w:t>
                  </w:r>
                </w:p>
                <w:p w:rsidR="00C84781" w:rsidRDefault="00C84781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בידי מוסד כספי כהגדרתו בסעיף 22, אשר הכנסה ממכירת ניירות</w:t>
                  </w:r>
                </w:p>
                <w:p w:rsidR="00C84781" w:rsidRDefault="00C84781">
                  <w:pPr>
                    <w:pStyle w:val="OCRStyle2"/>
                    <w:ind w:left="1480"/>
                    <w:rPr>
                      <w:rtl/>
                    </w:rPr>
                  </w:pPr>
                  <w:r>
                    <w:rPr>
                      <w:rtl/>
                    </w:rPr>
                    <w:t>הערך היתה בידו הכנסה לפי סעיף 2(0 לפקודה אילולא סעיף זה,</w:t>
                  </w:r>
                </w:p>
                <w:p w:rsidR="00C84781" w:rsidRDefault="00C84781">
                  <w:pPr>
                    <w:pStyle w:val="OCRStyle2"/>
                    <w:ind w:left="1480"/>
                  </w:pPr>
                  <w:r>
                    <w:rPr>
                      <w:rtl/>
                    </w:rPr>
                    <w:t>יראוהו כהפסד מעסק, והוא יקוזז לפי סעיף 28 לפקודה.</w:t>
                  </w:r>
                </w:p>
              </w:txbxContent>
            </v:textbox>
            <w10:wrap anchorx="page" anchory="page"/>
          </v:shape>
        </w:pict>
      </w:r>
    </w:p>
    <w:p w:rsidR="00E53584" w:rsidRDefault="00E53584">
      <w:pPr>
        <w:rPr>
          <w:rtl/>
        </w:rPr>
      </w:pPr>
      <w:r>
        <w:rPr>
          <w:rtl/>
        </w:rPr>
        <w:br w:type="page"/>
      </w:r>
    </w:p>
    <w:p w:rsidR="00E53584" w:rsidRDefault="00000000">
      <w:pPr>
        <w:rPr>
          <w:rtl/>
        </w:rPr>
      </w:pPr>
      <w:r>
        <w:pict>
          <v:shape id="_x0000_s49398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9398" inset="0,0,0,0">
              <w:txbxContent>
                <w:p w:rsidR="00C84781" w:rsidRDefault="00C84781">
                  <w:r>
                    <w:rPr>
                      <w:rtl/>
                    </w:rPr>
                    <w:t>13                                          ספר החוקים 1690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99" o:spid="_x0000_s1034" type="#_x0000_t202" style="position:absolute;left:0;text-align:left;margin-left:363.3pt;margin-top:721.05pt;width:194.65pt;height:19.8pt;z-index:11;mso-position-horizontal-relative:page;mso-position-vertical-relative:page" stroked="f">
            <v:textbox style="mso-next-textbox:#_x0000_s49399" inset="0,0,0,0">
              <w:txbxContent>
                <w:p w:rsidR="00C84781" w:rsidRDefault="00C8478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400" o:spid="_x0000_s1035" type="#_x0000_t202" style="position:absolute;left:0;text-align:left;margin-left:446.45pt;margin-top:625.25pt;width:108.1pt;height:23.95pt;z-index:10;mso-position-horizontal-relative:page;mso-position-vertical-relative:page" stroked="f">
            <v:textbox style="mso-next-textbox:#_x0000_s49400" inset="0,0,0,0">
              <w:txbxContent>
                <w:p w:rsidR="00C84781" w:rsidRDefault="00C84781">
                  <w:pPr>
                    <w:pStyle w:val="OCRStyle3"/>
                    <w:ind w:left="47"/>
                  </w:pPr>
                  <w:r>
                    <w:rPr>
                      <w:rtl/>
                    </w:rPr>
                    <w:t>2 ק"ת התשל-ג, עני 626.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01" o:spid="_x0000_s1036" type="#_x0000_t202" style="position:absolute;left:0;text-align:left;margin-left:102.55pt;margin-top:67.65pt;width:453.8pt;height:546.9pt;z-index:9;mso-position-horizontal-relative:page;mso-position-vertical-relative:page" stroked="f">
            <v:textbox style="mso-next-textbox:#_x0000_s4940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6862"/>
                  </w:tblGrid>
                  <w:tr w:rsidR="00C84781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8" w:type="pct"/>
                      </w:tcPr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פסקה (ו) לא יחולו על מניות שנרשמו למסחר בבורסה לפני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הבסיס, אם ביקש בעל המניות שלא יחול בשעת מכירתם לראשונה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הרישום פטור ממס על רווח ההון לפי סעיף 97(ג) לפקודה, ולא חזר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בו,';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סעיף קטן (ח) יבוא: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''(ח) נישום שהיה ברשותו נייר ערך במועד שבו חדלו לחול עליו הוראות פרק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יראוהו כאילו מכר את נייר הערך לפי ערכו באותו מועד.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(ו) נישום שהיה ברשותו נייר ערך במועד שבו החלו לחול עליו הוראות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זה, ייחשב כמחיר המקורי של נייר הערך ערכו בתום שנת המס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האחרונה שבה לא חלו עליו ההוראות האמורות.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פסקה (ו) לא יחולו לגבי ניירות ערך שנרכשו על ידי הנישום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לרישומם למסחר בבורסה; לענין זה, 'נייר ערך- - למעט מניות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שבמכירתן חל סעיף ו0ו(א) לפקודה, ובלבד שבשעת מכירתן בחר בעליהן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מהבקשה כאמור באותו סעיף."</w:t>
                        </w:r>
                      </w:p>
                    </w:tc>
                  </w:tr>
                  <w:tr w:rsidR="00C84781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27(ג) לחוק העיקרי, במקום פסקאות (ו) עד (3) יבוא: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''(ו) נישום שאין לו הכנסה מעסק ושלא היו בידיו בשנת המס ניירות ערך;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חברת מעטים כמשמעותה בסעיף 76 לפקודה, החייבת לנהל את פנקסי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חשבונותיה לפי תוספת ה' להוראות מס הכנסה (ניהול פנקסי חשבונות) (מס' 2),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התשל'ג-1973 2, ושלא היו בידה בשנת המס ניירות ערך;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יחיד או שותפות שכל שותפיה במשך כל שנת המס הם יחידים, ובלבד שאינם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לנהל את פנקסיהם לפי השיטה הכפולה;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חברה שכל בעלי מניותיה במשך כל שנת המס הם יחידים, ואין לה הכנסה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מעסק;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'נייר ערך' - כהגדרתו בסעיף 6(א)."</w:t>
                        </w:r>
                      </w:p>
                    </w:tc>
                  </w:tr>
                  <w:tr w:rsidR="00C84781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תוספת ב'</w:t>
                        </w:r>
                      </w:p>
                    </w:tc>
                    <w:tc>
                      <w:tcPr>
                        <w:tcW w:w="4158" w:type="pct"/>
                      </w:tcPr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בתוספת ב' לחוק העיקרי, בסעיף ו -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ההגדרה "ניירות ערך" - תימחק;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"נכסים קבועים"</w:t>
                        </w:r>
                        <w:r>
                          <w:rPr>
                            <w:rtl/>
                          </w:rPr>
                          <w:tab/>
                          <w:t xml:space="preserve"> -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(1)(א). המילים "ניירות ערך" יימחקו;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(2) יבוא: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'(2) נייר ערך כהגדרתו בסעיף 6;"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פסקה (3) יבוא:</w:t>
                        </w:r>
                      </w:p>
                      <w:p w:rsidR="00C84781" w:rsidRDefault="00C8478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'(3) מילוות חובה;'.</w:t>
                        </w:r>
                      </w:p>
                    </w:tc>
                  </w:tr>
                </w:tbl>
                <w:p w:rsidR="00C84781" w:rsidRDefault="00C8478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A1F10" w:rsidRDefault="00EA1F10">
      <w:pPr>
        <w:rPr>
          <w:rtl/>
        </w:rPr>
      </w:pPr>
      <w:r>
        <w:rPr>
          <w:rtl/>
        </w:rPr>
        <w:br w:type="page"/>
      </w:r>
    </w:p>
    <w:p w:rsidR="00EA1F10" w:rsidRDefault="00000000">
      <w:pPr>
        <w:rPr>
          <w:rtl/>
        </w:rPr>
      </w:pPr>
      <w:r>
        <w:pict>
          <v:shape id="_x0000_s49402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9402" inset="0,0,0,0">
              <w:txbxContent>
                <w:p w:rsidR="00C84781" w:rsidRDefault="00C84781">
                  <w:r>
                    <w:rPr>
                      <w:rtl/>
                    </w:rPr>
                    <w:t>14                                          ספר החוקים 1690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03" o:spid="_x0000_s1038" type="#_x0000_t202" style="position:absolute;left:0;text-align:left;margin-left:81.4pt;margin-top:717.55pt;width:191.45pt;height:27.9pt;z-index:15;mso-position-horizontal-relative:page;mso-position-vertical-relative:page" stroked="f">
            <v:textbox style="mso-next-textbox:#_x0000_s49403" inset="0,0,0,0">
              <w:txbxContent>
                <w:p w:rsidR="00C84781" w:rsidRDefault="00C8478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9404" o:spid="_x0000_s1039" type="#_x0000_t202" style="position:absolute;left:0;text-align:left;margin-left:287.75pt;margin-top:654pt;width:174.05pt;height:28.9pt;z-index:14;mso-position-horizontal-relative:page;mso-position-vertical-relative:page" stroked="f">
            <v:textbox style="mso-next-textbox:#_x0000_s49404" inset="0,0,0,0">
              <w:txbxContent>
                <w:p w:rsidR="00C84781" w:rsidRPr="00EA1F10" w:rsidRDefault="00C84781">
                  <w:pPr>
                    <w:pStyle w:val="OCRStyle4"/>
                    <w:ind w:left="144"/>
                  </w:pPr>
                  <w:r>
                    <w:rPr>
                      <w:rtl/>
                    </w:rPr>
                    <w:t>3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05" o:spid="_x0000_s1040" type="#_x0000_t202" style="position:absolute;left:0;text-align:left;margin-left:83.2pt;margin-top:69.9pt;width:443.7pt;height:572.6pt;z-index:13;mso-position-horizontal-relative:page;mso-position-vertical-relative:page" stroked="f">
            <v:textbox style="mso-next-textbox:#_x0000_s4940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1"/>
                    <w:gridCol w:w="1166"/>
                  </w:tblGrid>
                  <w:tr w:rsidR="00C84781" w:rsidRPr="00EA1F10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בתוספת ג' לחוק העיקרי -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1(3) במקום "למימושם" יבוא "למימושם, ולגבי נכסים קבועים, שאינם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כהגדרתם בסעיף 6(א), גם", ובמקום "מחירי הבורסה", יבוא "ערכו של נייר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הערך";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2(4) - יימחק;</w:t>
                        </w:r>
                      </w:p>
                    </w:tc>
                    <w:tc>
                      <w:tcPr>
                        <w:tcW w:w="723" w:type="pct"/>
                      </w:tcPr>
                      <w:p w:rsidR="00C84781" w:rsidRPr="00EA1F10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תוספת ג'</w:t>
                        </w:r>
                      </w:p>
                    </w:tc>
                  </w:tr>
                  <w:tr w:rsidR="00C84781" w:rsidRPr="00EA1F10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בפקודת מס הכנסה 3 -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101(ג), האמור בו יסומן "(ו)" ובו, אחרי "מניות" יבוא "שנרשמו למסחר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יום כ"ה בטבת התשנ"ב )31 בדצמבר 1991)", במקום "סעיף 6(ז)(3)" יבוא "סעין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6(ז)(1)", ואחריו יבוא: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האמור בפסקה (0 לא יחול לגבי מכירת מניות כאמור בפסקה האמורד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בעת רישומן לא חל על בעליהן פרק בי לחוק התיאומים בשל אינפלציה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שבשעת מכירת המניות בחר בעליהן לחזור מהבקשה כאמור בסעיף קטן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(א).";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103יא(ג), במקום "הפרש ריאלי כהגדרתו בסעיף קטן (ג)" יבוא "הפסד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ריאלי מניירות ערך כהגדרתו בסעיף קטן (א)";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105ד(ד), במקום "הפרש ריאלי כמשמעותו בסעיף 6(ג)" יבוא "הפסד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ריאלי מניירות ערך כהגדרתו בסעיף 6(א)", במקום "מחיר הבורסה" יבוא "ערכם"</w:t>
                        </w:r>
                      </w:p>
                      <w:p w:rsidR="00C84781" w:rsidRPr="00EA1F10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"יחולק ההפרש הריאלי" יבוא "יחולק ההפסד הריאלי מניירות ערך".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C84781" w:rsidRPr="00EA1F10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117</w:t>
                        </w:r>
                      </w:p>
                    </w:tc>
                  </w:tr>
                  <w:tr w:rsidR="00C84781" w:rsidRPr="00EA1F10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תחילתו של חוק זה ביום י"ג בטבת התשנ"ט (1 בינואר 1999) (להלן - יום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התחילה).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לגבי מניות שליטה כהגדרתן בסעיף 6(1)(3) לחוק העיקרי כנוסחו ערב תחילתו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שנרכשו לפני יום התחילה -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ייחשב במחירן המקורי המתואם - ערכן בבורסה במועד הקובע כשהוא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מתואם ממועד זה עד תום שנת המס שבה נמכרו;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הוראות סעיפים 6(א) ו-6(ז) לחוק העיקרי כנוסחם לפי סעיף ו לחוק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היה הפסד ריאלי ממניית שליטה כאשר לנישום היה רווח פטור בשל אותה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מניה, או היה רווח ריאלי ממניית שליטה כאשר לנישום היה הפסד מחושב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מניה - לא תיכלל מניה כאמור בחישוב הרווח הריאלי מניירות ערך או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בחישוב ההפסד הריאלי מניירות ערך, לפי הענין, ויחולו הוראות אלה: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הפסד ריאלי ממניית שליטה כאמור יקוזז תחילה כנגד הרווח הפטור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מניה, כשרווח זה מתואם מהיום הקובע עד תום שנת המס שבזק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נמכרה המניה, ויתרת ההפסד הריאלי ממניה זו תופחת מהרווח הריאלי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מניירות ערך או תצורף להפסד הריאלי מניירות ערך, לפי הענין, כפי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שחושב לפי סעיף 6(ז)(1) לחוק העיקרי כנוסחו בסעיף 1)5( לחוק זה )להלן -</w:t>
                        </w:r>
                      </w:p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6(ז)(1)); היה הרווח הריאלי מניירות ערך לאחר הפחתה כאמור סכום</w:t>
                        </w:r>
                      </w:p>
                      <w:p w:rsidR="00C84781" w:rsidRPr="00EA1F10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שלילי - יראוהו כהפסד ריאלי מניירות ערך לענין סעיף 0</w:t>
                        </w:r>
                        <w:r>
                          <w:t>x06;</w:t>
                        </w:r>
                      </w:p>
                    </w:tc>
                    <w:tc>
                      <w:tcPr>
                        <w:tcW w:w="723" w:type="pct"/>
                      </w:tcPr>
                      <w:p w:rsidR="00C84781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והוראות</w:t>
                        </w:r>
                      </w:p>
                      <w:p w:rsidR="00C84781" w:rsidRPr="00EA1F10" w:rsidRDefault="00C8478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C84781" w:rsidRDefault="00C8478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84781" w:rsidRDefault="00C84781">
      <w:pPr>
        <w:rPr>
          <w:rtl/>
        </w:rPr>
      </w:pPr>
      <w:r>
        <w:rPr>
          <w:rtl/>
        </w:rPr>
        <w:br w:type="page"/>
      </w:r>
    </w:p>
    <w:p w:rsidR="00C84781" w:rsidRDefault="00000000">
      <w:pPr>
        <w:rPr>
          <w:rtl/>
        </w:rPr>
      </w:pPr>
      <w:r>
        <w:pict>
          <v:shape id="_x0000_s49406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9406" inset="0,0,0,0">
              <w:txbxContent>
                <w:p w:rsidR="00C84781" w:rsidRDefault="00C84781">
                  <w:r>
                    <w:rPr>
                      <w:rtl/>
                    </w:rPr>
                    <w:t>15                                          ספר החוקים 1690                  ט"ז בחשון התשנ"ט 05.11.1998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07" o:spid="_x0000_s1042" type="#_x0000_t202" style="position:absolute;left:0;text-align:left;margin-left:199.35pt;margin-top:373.65pt;width:65.95pt;height:26.95pt;z-index:21;mso-position-horizontal-relative:page;mso-position-vertical-relative:page" stroked="f">
            <v:textbox style="mso-next-textbox:#_x0000_s49407" inset="0,0,0,0">
              <w:txbxContent>
                <w:p w:rsidR="00C84781" w:rsidRDefault="00C84781">
                  <w:pPr>
                    <w:pStyle w:val="OCRStyle5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C84781" w:rsidRDefault="00C84781">
                  <w:pPr>
                    <w:pStyle w:val="OCRStyle5"/>
                    <w:ind w:left="18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08" o:spid="_x0000_s1043" type="#_x0000_t202" style="position:absolute;left:0;text-align:left;margin-left:282.5pt;margin-top:398.8pt;width:84.75pt;height:34.25pt;z-index:20;mso-position-horizontal-relative:page;mso-position-vertical-relative:page" stroked="f">
            <v:textbox style="mso-next-textbox:#_x0000_s49408" inset="0,0,0,0">
              <w:txbxContent>
                <w:p w:rsidR="00C84781" w:rsidRDefault="00C84781">
                  <w:pPr>
                    <w:pStyle w:val="OCRStyle5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C84781" w:rsidRDefault="00C84781">
                  <w:pPr>
                    <w:pStyle w:val="OCRStyle5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09" o:spid="_x0000_s1044" type="#_x0000_t202" style="position:absolute;left:0;text-align:left;margin-left:379.55pt;margin-top:372.1pt;width:77.2pt;height:32.45pt;z-index:19;mso-position-horizontal-relative:page;mso-position-vertical-relative:page" stroked="f">
            <v:textbox style="mso-next-textbox:#_x0000_s49409" inset="0,0,0,0">
              <w:txbxContent>
                <w:p w:rsidR="00C84781" w:rsidRDefault="00C84781">
                  <w:pPr>
                    <w:pStyle w:val="OCRStyle5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C84781" w:rsidRDefault="00C84781">
                  <w:pPr>
                    <w:pStyle w:val="OCRStyle5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10" o:spid="_x0000_s1045" type="#_x0000_t202" style="position:absolute;left:0;text-align:left;margin-left:481.3pt;margin-top:398.8pt;width:70.9pt;height:33.45pt;z-index:18;mso-position-horizontal-relative:page;mso-position-vertical-relative:page" stroked="f">
            <v:textbox style="mso-next-textbox:#_x0000_s49410" inset="0,0,0,0">
              <w:txbxContent>
                <w:p w:rsidR="00C84781" w:rsidRDefault="00C84781">
                  <w:pPr>
                    <w:pStyle w:val="OCRStyle5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84781" w:rsidRDefault="00C84781">
                  <w:pPr>
                    <w:pStyle w:val="OCRStyle5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11" o:spid="_x0000_s1046" type="#_x0000_t202" style="position:absolute;left:0;text-align:left;margin-left:153.8pt;margin-top:65.55pt;width:404.1pt;height:301.55pt;z-index:17;mso-position-horizontal-relative:page;mso-position-vertical-relative:page" stroked="f">
            <v:textbox style="mso-next-textbox:#_x0000_s49411" inset="0,0,0,0">
              <w:txbxContent>
                <w:p w:rsidR="00C84781" w:rsidRDefault="00C84781">
                  <w:pPr>
                    <w:pStyle w:val="OCRStyle5"/>
                    <w:ind w:left="1332"/>
                    <w:rPr>
                      <w:rtl/>
                    </w:rPr>
                  </w:pPr>
                  <w:r>
                    <w:rPr>
                      <w:rtl/>
                    </w:rPr>
                    <w:t>(ב) מהרווח הריאלי ממניית שליטה כאמור יקוזז תחילה הפסד מחושב</w:t>
                  </w:r>
                </w:p>
                <w:p w:rsidR="00C84781" w:rsidRDefault="00C84781">
                  <w:pPr>
                    <w:pStyle w:val="OCRStyle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מאותה מניה כשהפסד זה מתואם מהיום הקובע עד תום שנת המס שבה</w:t>
                  </w:r>
                </w:p>
                <w:p w:rsidR="00C84781" w:rsidRDefault="00C84781">
                  <w:pPr>
                    <w:pStyle w:val="OCRStyle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נמכרה המניה ועד לסכום הרווח הריאלי ממנה ויתרת הרווח הריאלי</w:t>
                  </w:r>
                </w:p>
                <w:p w:rsidR="00C84781" w:rsidRDefault="00C84781">
                  <w:pPr>
                    <w:pStyle w:val="OCRStyle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ממניה כאמור לאחר הקיזוז תצורף לרווח הריאלי מניירות ערך או תופחת</w:t>
                  </w:r>
                </w:p>
                <w:p w:rsidR="00C84781" w:rsidRDefault="00C84781">
                  <w:pPr>
                    <w:pStyle w:val="OCRStyle5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מההפסד הריאלי מניירות ערך לפי הענין כפי שחושב לפי סעיף 6(ז)(1);</w:t>
                  </w:r>
                </w:p>
                <w:p w:rsidR="00C84781" w:rsidRDefault="00C84781">
                  <w:pPr>
                    <w:pStyle w:val="OCRStyle5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היה ההפסד הריאלי מניירות ערך לאחר ההפחתה כאמור סכום שלילי -</w:t>
                  </w:r>
                </w:p>
                <w:p w:rsidR="00C84781" w:rsidRDefault="00C84781">
                  <w:pPr>
                    <w:pStyle w:val="OCRStyle5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יראוהו כרווח ריאלי מניירות ערך לענין סעיף 6(ז)(1)</w:t>
                  </w:r>
                </w:p>
                <w:p w:rsidR="00C84781" w:rsidRDefault="00C84781">
                  <w:pPr>
                    <w:pStyle w:val="OCRStyle5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לענין פסקה זו -</w:t>
                  </w:r>
                </w:p>
                <w:p w:rsidR="00C84781" w:rsidRDefault="00C84781">
                  <w:pPr>
                    <w:pStyle w:val="OCRStyle5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רווח ריאלי ממניית שליטה או הפסד ריאלי ממניית שליטה - ההפרש שבין</w:t>
                  </w:r>
                </w:p>
                <w:p w:rsidR="00C84781" w:rsidRDefault="00C84781">
                  <w:pPr>
                    <w:pStyle w:val="OCRStyle5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התמורה ממניית שליטה לבין מחירה המקורי המתואם כשהוא חיובי או שלילי</w:t>
                  </w:r>
                </w:p>
                <w:p w:rsidR="00C84781" w:rsidRDefault="00C84781">
                  <w:pPr>
                    <w:pStyle w:val="OCRStyle5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לפי הענין</w:t>
                  </w:r>
                </w:p>
                <w:p w:rsidR="00C84781" w:rsidRDefault="00C84781">
                  <w:pPr>
                    <w:pStyle w:val="OCRStyle5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הרווח הפטור או ההפסד המחושב - ההפרש שבין ערכה של מניית</w:t>
                  </w:r>
                </w:p>
                <w:p w:rsidR="00C84781" w:rsidRDefault="00C84781">
                  <w:pPr>
                    <w:pStyle w:val="OCRStyle5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השליטה בבורסה במועד הקובע לבין ערכה ביום שבו הפכה למניית שליטה</w:t>
                  </w:r>
                </w:p>
                <w:p w:rsidR="00C84781" w:rsidRDefault="00C84781">
                  <w:pPr>
                    <w:pStyle w:val="OCRStyle5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לפי סעיף 6(ו)(3) לחוק העיקרי כנוסחו ערב תחילתו של חוק זה )להלן - תחילת</w:t>
                  </w:r>
                </w:p>
                <w:p w:rsidR="00C84781" w:rsidRDefault="00C84781">
                  <w:pPr>
                    <w:pStyle w:val="OCRStyle5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התקופה) כשהוא מתואם לפי שיעור עליית המדד מתחילת התקופה עד יום</w:t>
                  </w:r>
                </w:p>
                <w:p w:rsidR="00C84781" w:rsidRDefault="00C84781">
                  <w:pPr>
                    <w:pStyle w:val="OCRStyle5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י ט בחשון התשנ ט (30 בנובמבר 1998) כשהוא חיובי או שלילי לפי הענין</w:t>
                  </w:r>
                </w:p>
                <w:p w:rsidR="00C84781" w:rsidRDefault="00C84781">
                  <w:pPr>
                    <w:pStyle w:val="OCRStyle5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(ג) הפרש ריאלי מניירות ערך כמשמעותו בסעיף 6(ג) לחוק העיקרי כנוסחו ערב</w:t>
                  </w:r>
                </w:p>
                <w:p w:rsidR="00C84781" w:rsidRDefault="00C84781">
                  <w:pPr>
                    <w:pStyle w:val="OCRStyle5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תחילתו של חוק זה שהיה לנישום במועד הקובע יותר לקיזוז כנגד רווח ריאלי מניירות</w:t>
                  </w:r>
                </w:p>
                <w:p w:rsidR="00C84781" w:rsidRDefault="00C84781">
                  <w:pPr>
                    <w:pStyle w:val="OCRStyle5"/>
                    <w:ind w:left="108"/>
                  </w:pPr>
                  <w:r>
                    <w:rPr>
                      <w:rtl/>
                    </w:rPr>
                    <w:t>נרך כשהפרש זה מתואם מהמועד הקובע עד תום שנת המס שבה קוזז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227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AE157B-134B-455B-9D04-09F7DD46C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271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0735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5358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A1F10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847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31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2008-04-07T10:40:00Z</dcterms:created>
  <dcterms:modified xsi:type="dcterms:W3CDTF">2008-04-07T10:40:00Z</dcterms:modified>
</cp:coreProperties>
</file>