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2E3A" w:rsidRDefault="00FA2E3A">
      <w:pPr>
        <w:rPr>
          <w:rtl/>
        </w:rPr>
      </w:pPr>
    </w:p>
    <w:p w:rsidR="00FA2E3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58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586" inset="0,0,0,0">
              <w:txbxContent>
                <w:p w:rsidR="00D420DD" w:rsidRDefault="00D420DD">
                  <w:r>
                    <w:rPr>
                      <w:rtl/>
                    </w:rPr>
                    <w:t>46                                          ספר החוקים 1697                   י"ט בטבת התשנ"ט 07.01.1999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87" o:spid="_x0000_s1026" type="#_x0000_t202" style="position:absolute;left:0;text-align:left;margin-left:90.6pt;margin-top:632.45pt;width:387.1pt;height:100.6pt;z-index:3;mso-position-horizontal-relative:page;mso-position-vertical-relative:page" stroked="f">
            <v:textbox style="mso-next-textbox:#_x0000_s49587" inset="0,0,0,0">
              <w:txbxContent>
                <w:p w:rsidR="00D420DD" w:rsidRDefault="00D420DD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ט' בטבת התשנ"ט (28 בדצמבר 1998); הצעת החוק ודברי ההסבר פורסמו בהצעות</w:t>
                  </w:r>
                </w:p>
                <w:p w:rsidR="00D420DD" w:rsidRDefault="00D420DD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חוק 2775, מיום י"ח בכסלו התשנ-ט (7 בדצמבר 998 ו), עמ' 198.</w:t>
                  </w:r>
                </w:p>
                <w:p w:rsidR="00D420DD" w:rsidRDefault="00D420DD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1 ס-ח התשל'ה, עמ' 211; התשנ"ח, עמ' 4ו3.</w:t>
                  </w:r>
                </w:p>
                <w:p w:rsidR="00D420DD" w:rsidRPr="00FA2E3A" w:rsidRDefault="00D420DD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י דיני מדינת ישראל, נוסח חדש 8, עמ' .197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88" o:spid="_x0000_s1027" type="#_x0000_t202" style="position:absolute;left:0;text-align:left;margin-left:91.6pt;margin-top:277.65pt;width:455.4pt;height:349.85pt;z-index:2;mso-position-horizontal-relative:page;mso-position-vertical-relative:page" stroked="f">
            <v:textbox style="mso-next-textbox:#_x0000_s4958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1"/>
                    <w:gridCol w:w="1121"/>
                    <w:gridCol w:w="1370"/>
                  </w:tblGrid>
                  <w:tr w:rsidR="00D420DD" w:rsidRPr="00FA2E3A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הרשויות המקומיות (בחירת ראש הרשות וסגניו וכהונתם), התשל"ה-1975 1,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15 יבוא:</w:t>
                        </w:r>
                      </w:p>
                    </w:tc>
                    <w:tc>
                      <w:tcPr>
                        <w:tcW w:w="828" w:type="pct"/>
                      </w:tcPr>
                      <w:p w:rsidR="00D420DD" w:rsidRPr="00FA2E3A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15א</w:t>
                        </w:r>
                      </w:p>
                    </w:tc>
                  </w:tr>
                  <w:tr w:rsidR="00D420DD">
                    <w:trPr>
                      <w:jc w:val="right"/>
                    </w:trPr>
                    <w:tc>
                      <w:tcPr>
                        <w:tcW w:w="3496" w:type="pct"/>
                      </w:tcPr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(א) על אף הוראות סעיפים 14 ו -15 או כל דין אחר, ברשות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שמספר תושביה עולה על 100,000 תושבים ניתן להמיר כהונת סגן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רשות הזכאי לקבל שכר לפי הוראות סעיף 129 לפקודת העיריות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סגן בשכר), בכהונה של סגן או של שני סגנים שלא יהיו זכאים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שכר (להלן - סגן ללא שכר), ויחולו הוראות אלה -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כהונת סגן בשכר שנבחר לפי הוראות סעיף 14, תומר לפי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ראש הרשות שאושרה בידי המועצה, ברוב חבריה;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כהונת סגן בשכר שנבחר לפי הוראות סעיף 15, תומר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בהחלטת המועצה בדרך האמורה בסעיף 26;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הוחלט כאמור בפסקאות (ו) או (2) ייבחרו הסגן או הסגנים בדרך האמורה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14 או 26, לפי הענין.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המספר המרבי של הסגנים בשכר שניתן להמיר את כהונתם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בכהונת סגן או סגנים ללא שכר, לא יעלה על שלושה.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סגן ללא שכר המכהן כתוצאה מהמרת כהונה של סגן בשכר לפי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(א), יכול שיוחלף, פעם אחת "בלבד במשך כהונת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כלהלן -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לענין סגן שנבחר לפי הוראות סעיף 14 - ייבחר מחליפו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הצעת ראש הרשות באישור המועצה ברוב חבריה;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סגן שנבחר לפי הוראות סעיף 26 - ייבחר מחליפו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החלטת המועצה בדרך האמורה בסעיף 26.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-המרת כהונת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סגן בשכר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בכהונת סגן אז</w:t>
                        </w:r>
                      </w:p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סגנים</w:t>
                        </w:r>
                      </w:p>
                      <w:p w:rsidR="00D420DD" w:rsidRPr="00FA2E3A" w:rsidRDefault="00D420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שכר</w:t>
                        </w:r>
                      </w:p>
                    </w:tc>
                    <w:tc>
                      <w:tcPr>
                        <w:tcW w:w="828" w:type="pct"/>
                      </w:tcPr>
                      <w:p w:rsidR="00D420DD" w:rsidRDefault="00D420D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420DD" w:rsidRDefault="00D420D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589" o:spid="_x0000_s1028" type="#_x0000_t202" style="position:absolute;left:0;text-align:left;margin-left:92.4pt;margin-top:238.85pt;width:386.1pt;height:33.05pt;z-index:1;mso-position-horizontal-relative:page;mso-position-vertical-relative:page" stroked="f">
            <v:textbox style="mso-next-textbox:#_x0000_s49589" inset="0,0,0,0">
              <w:txbxContent>
                <w:p w:rsidR="00D420DD" w:rsidRDefault="00D420DD">
                  <w:pPr>
                    <w:pStyle w:val="OCRStyle1"/>
                    <w:ind w:left="19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(בחירת ראש הרשות וסגניו וכהונתם) (תיקון מס' 19),</w:t>
                  </w:r>
                </w:p>
                <w:p w:rsidR="00D420DD" w:rsidRPr="00FA2E3A" w:rsidRDefault="00D420DD">
                  <w:pPr>
                    <w:pStyle w:val="OCRStyle1"/>
                    <w:ind w:left="282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התשנ"ט-1999*</w:t>
                  </w:r>
                </w:p>
              </w:txbxContent>
            </v:textbox>
            <w10:wrap anchorx="page" anchory="page"/>
          </v:shape>
        </w:pict>
      </w:r>
    </w:p>
    <w:p w:rsidR="00D420DD" w:rsidRDefault="00D420DD">
      <w:pPr>
        <w:rPr>
          <w:rtl/>
        </w:rPr>
      </w:pPr>
      <w:r>
        <w:rPr>
          <w:rtl/>
        </w:rPr>
        <w:br w:type="page"/>
      </w:r>
    </w:p>
    <w:p w:rsidR="00D420DD" w:rsidRDefault="00000000">
      <w:pPr>
        <w:rPr>
          <w:rtl/>
        </w:rPr>
      </w:pPr>
      <w:r>
        <w:pict>
          <v:shape id="_x0000_s4959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9590" inset="0,0,0,0">
              <w:txbxContent>
                <w:p w:rsidR="00D420DD" w:rsidRDefault="00D420DD">
                  <w:r>
                    <w:rPr>
                      <w:rtl/>
                    </w:rPr>
                    <w:t>47                                          ספר החוקים 1697                   י"ט בטבת התשנ"ט 07.01.1999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91" o:spid="_x0000_s1030" type="#_x0000_t202" style="position:absolute;left:0;text-align:left;margin-left:198.7pt;margin-top:185.15pt;width:84.15pt;height:34.65pt;z-index:9;mso-position-horizontal-relative:page;mso-position-vertical-relative:page" stroked="f">
            <v:textbox style="mso-next-textbox:#_x0000_s49591" inset="0,0,0,0">
              <w:txbxContent>
                <w:p w:rsidR="00D420DD" w:rsidRDefault="00D420DD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D420DD" w:rsidRDefault="00D420DD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92" o:spid="_x0000_s1031" type="#_x0000_t202" style="position:absolute;left:0;text-align:left;margin-left:303.65pt;margin-top:212.45pt;width:80.8pt;height:33.05pt;z-index:8;mso-position-horizontal-relative:page;mso-position-vertical-relative:page" stroked="f">
            <v:textbox style="mso-next-textbox:#_x0000_s49592" inset="0,0,0,0">
              <w:txbxContent>
                <w:p w:rsidR="00D420DD" w:rsidRDefault="00D420DD">
                  <w:pPr>
                    <w:pStyle w:val="OCRStyle2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D420DD" w:rsidRDefault="00D420DD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93" o:spid="_x0000_s1032" type="#_x0000_t202" style="position:absolute;left:0;text-align:left;margin-left:386pt;margin-top:186.15pt;width:80pt;height:33.65pt;z-index:7;mso-position-horizontal-relative:page;mso-position-vertical-relative:page" stroked="f">
            <v:textbox style="mso-next-textbox:#_x0000_s49593" inset="0,0,0,0">
              <w:txbxContent>
                <w:p w:rsidR="00D420DD" w:rsidRDefault="00D420DD">
                  <w:pPr>
                    <w:pStyle w:val="OCRStyle2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D420DD" w:rsidRDefault="00D420DD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94" o:spid="_x0000_s1033" type="#_x0000_t202" style="position:absolute;left:0;text-align:left;margin-left:474.3pt;margin-top:213.25pt;width:70.1pt;height:38pt;z-index:6;mso-position-horizontal-relative:page;mso-position-vertical-relative:page" stroked="f">
            <v:textbox style="mso-next-textbox:#_x0000_s49594" inset="0,0,0,0">
              <w:txbxContent>
                <w:p w:rsidR="00D420DD" w:rsidRDefault="00D420DD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420DD" w:rsidRDefault="00D420DD">
                  <w:pPr>
                    <w:pStyle w:val="OCRStyle2"/>
                    <w:ind w:left="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95" o:spid="_x0000_s1034" type="#_x0000_t202" style="position:absolute;left:0;text-align:left;margin-left:167.4pt;margin-top:59.8pt;width:340.75pt;height:117.2pt;z-index:5;mso-position-horizontal-relative:page;mso-position-vertical-relative:page" stroked="f">
            <v:textbox style="mso-next-textbox:#_x0000_s49595" inset="0,0,0,0">
              <w:txbxContent>
                <w:p w:rsidR="00D420DD" w:rsidRDefault="00D420DD">
                  <w:pPr>
                    <w:pStyle w:val="OCRStyle2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(ד) הומרה כהונת סגן בשכר בכהונת סגן או שני סגנים ללא שכה</w:t>
                  </w:r>
                </w:p>
                <w:p w:rsidR="00D420DD" w:rsidRDefault="00D420DD">
                  <w:pPr>
                    <w:pStyle w:val="OCRStyle2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לא תומר כהונת כל אחד מהם חזרה בכהונת סגן בשכר בתקופת כהונתה</w:t>
                  </w:r>
                </w:p>
                <w:p w:rsidR="00D420DD" w:rsidRDefault="00D420DD">
                  <w:pPr>
                    <w:pStyle w:val="OCRStyle2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של המועצה.</w:t>
                  </w:r>
                </w:p>
                <w:p w:rsidR="00D420DD" w:rsidRDefault="00D420DD">
                  <w:pPr>
                    <w:pStyle w:val="OCRStyle2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(ה) העלויות הנובעות מהמרת כהונת סגן בשכר בכהונת סגן ללא</w:t>
                  </w:r>
                </w:p>
                <w:p w:rsidR="00D420DD" w:rsidRDefault="00D420DD">
                  <w:pPr>
                    <w:pStyle w:val="OCRStyle2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שכר לא יעלו על 25% מעלות כהונתו של סגן בשכר.</w:t>
                  </w:r>
                </w:p>
                <w:p w:rsidR="00D420DD" w:rsidRDefault="00D420DD">
                  <w:pPr>
                    <w:pStyle w:val="OCRStyle2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(ו) בסעיף זה, "שכר" - "שכר ותנאי שירות" כהגדרתו בסעיף 129</w:t>
                  </w:r>
                </w:p>
                <w:p w:rsidR="00D420DD" w:rsidRDefault="00D420DD">
                  <w:pPr>
                    <w:pStyle w:val="OCRStyle2"/>
                    <w:ind w:left="443"/>
                  </w:pPr>
                  <w:r>
                    <w:rPr>
                      <w:rtl/>
                    </w:rPr>
                    <w:t>לפקודת העיריות."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A2E3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104E476-F4C5-4FD1-8C67-1AD5630EF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2E3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420D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2008-04-07T10:42:00Z</dcterms:created>
  <dcterms:modified xsi:type="dcterms:W3CDTF">2008-04-07T10:42:00Z</dcterms:modified>
</cp:coreProperties>
</file>