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2EC7" w:rsidRDefault="00942EC7">
      <w:pPr>
        <w:rPr>
          <w:rtl/>
        </w:rPr>
      </w:pPr>
    </w:p>
    <w:p w:rsidR="00942EC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59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596" inset="0,0,0,0">
              <w:txbxContent>
                <w:p w:rsidR="00D00074" w:rsidRDefault="00D00074">
                  <w:r>
                    <w:rPr>
                      <w:rtl/>
                    </w:rPr>
                    <w:t>47                                          ספר החוקים 1697                   י"ט בטבת התשנ"ט 07.01.1999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597" o:spid="_x0000_s1026" type="#_x0000_t202" style="position:absolute;left:0;text-align:left;margin-left:371.15pt;margin-top:700.95pt;width:183.95pt;height:37.05pt;z-index:3;mso-position-horizontal-relative:page;mso-position-vertical-relative:page" stroked="f">
            <v:textbox style="mso-next-textbox:#_x0000_s49597" inset="0,0,0,0">
              <w:txbxContent>
                <w:p w:rsidR="00D00074" w:rsidRDefault="00D000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98" o:spid="_x0000_s1027" type="#_x0000_t202" style="position:absolute;left:0;text-align:left;margin-left:105.65pt;margin-top:319.6pt;width:452.05pt;height:363.9pt;z-index:2;mso-position-horizontal-relative:page;mso-position-vertical-relative:page" stroked="f">
            <v:textbox style="mso-next-textbox:#_x0000_s4959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3"/>
                    <w:gridCol w:w="6906"/>
                  </w:tblGrid>
                  <w:tr w:rsidR="00D00074" w:rsidRPr="00942EC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החוק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D00074" w:rsidRDefault="00D00074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מטרתו של חוק זה לקבוע תקופה קצובה של חמש שנים, שבה לא יתבצעו סוגים של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התערבות גנטית בבני אדם, לשם בחינת ההיבטים המוסריים, המשפטיים, החברתיים</w:t>
                        </w:r>
                      </w:p>
                      <w:p w:rsidR="00D00074" w:rsidRPr="00942EC7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המדעיים של סוגי התערבות אלה והשלכותיהם על כבוד האדם.</w:t>
                        </w:r>
                      </w:p>
                    </w:tc>
                  </w:tr>
                  <w:tr w:rsidR="00D00074" w:rsidRPr="00942EC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"ועדה מייעצת" - ועדת הלסינקי עליונה שמונתה לפי תקנות בריאות העם (ניסויים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רפואיים בבני אדם), התשמ"א-1980 1;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'שיבוט אדם'' - יצירה של אדם שלם, הזהה מבחינה גנטית כרומוזומלית באופן מוחלט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לאחר, אדם או עובר, חי או מת (</w:t>
                        </w:r>
                        <w:r>
                          <w:t>cloning human being</w:t>
                        </w:r>
                        <w:r>
                          <w:rPr>
                            <w:rtl/>
                          </w:rPr>
                          <w:t>);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'תא רביה'' - תא זרע או ביצית של אדם;</w:t>
                        </w:r>
                      </w:p>
                      <w:p w:rsidR="00D00074" w:rsidRPr="00942EC7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'השר" - שר הבריאות.</w:t>
                        </w:r>
                      </w:p>
                    </w:tc>
                  </w:tr>
                  <w:tr w:rsidR="00D00074" w:rsidRPr="00942EC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התערבות גנטית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אסורה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במשך תקופת תוקפו של חוק זה לא יעשה אדם כל פעולה של התערבות בתאי אדם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שמטרתה אחת מאלה: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שיבוט אדם;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לגרום ליצירת אדם על ידי שימוש בתאי רביה שעברו שינוי גנטי מכוון קבוע</w:t>
                        </w:r>
                      </w:p>
                      <w:p w:rsidR="00D00074" w:rsidRPr="00942EC7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  <w:r>
                          <w:t>germ line gene therapy</w:t>
                        </w:r>
                        <w:r>
                          <w:rPr>
                            <w:rtl/>
                          </w:rPr>
                          <w:t>).</w:t>
                        </w:r>
                      </w:p>
                    </w:tc>
                  </w:tr>
                  <w:tr w:rsidR="00D00074" w:rsidRPr="00942EC7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 מייעצת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הועדה המייעצת תעקוב אחר התפתחות הרפואה, המדע והביוטכנולוגיה בתחום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הניסויים הגנטיים בבני אדם, תגיש על כך לשר דין וחשבון מדי שנה, תייעץ לשר בענינים</w:t>
                        </w:r>
                      </w:p>
                      <w:p w:rsidR="00D00074" w:rsidRPr="00942EC7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t>t</w:t>
                        </w:r>
                        <w:r>
                          <w:rPr>
                            <w:rtl/>
                          </w:rPr>
                          <w:t>לה, וכן תמליץ לשר בענין תוקף האיסורים הקבועים בסעיף 3</w:t>
                        </w:r>
                        <w:r>
                          <w:t>.</w:t>
                        </w:r>
                      </w:p>
                    </w:tc>
                  </w:tr>
                  <w:tr w:rsidR="00D00074">
                    <w:trPr>
                      <w:jc w:val="right"/>
                    </w:trPr>
                    <w:tc>
                      <w:tcPr>
                        <w:tcW w:w="799" w:type="pct"/>
                      </w:tcPr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התרת התערבות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גנטית מסוימת</w:t>
                        </w:r>
                      </w:p>
                    </w:tc>
                    <w:tc>
                      <w:tcPr>
                        <w:tcW w:w="4201" w:type="pct"/>
                      </w:tcPr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על אף הוראות סעיף 3, רשאי השר, אם מצא כי אין בכך כדי לפגוע בכבוד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האדם, בהמלצת הועדה המייעצת ובתנאים שיקבע, להתיר בתקנות עשייתם של סוגי</w:t>
                        </w:r>
                      </w:p>
                      <w:p w:rsidR="00D00074" w:rsidRDefault="00D0007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התערבות גנטית האסורים לפי סעיף 3(2).</w:t>
                        </w:r>
                      </w:p>
                    </w:tc>
                  </w:tr>
                </w:tbl>
                <w:p w:rsidR="00D00074" w:rsidRDefault="00D0007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599" o:spid="_x0000_s1028" type="#_x0000_t202" style="position:absolute;left:0;text-align:left;margin-left:201.3pt;margin-top:276.8pt;width:336.6pt;height:34.65pt;z-index:1;mso-position-horizontal-relative:page;mso-position-vertical-relative:page" stroked="f">
            <v:textbox style="mso-next-textbox:#_x0000_s49599" inset="0,0,0,0">
              <w:txbxContent>
                <w:p w:rsidR="00D00074" w:rsidRDefault="00D00074">
                  <w:pPr>
                    <w:pStyle w:val="OCRStyle1"/>
                    <w:ind w:left="12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איסור התערבות גנטית (שיבוט אדם ושינוי גנטי בתאי רביה),</w:t>
                  </w:r>
                </w:p>
                <w:p w:rsidR="00D00074" w:rsidRPr="00942EC7" w:rsidRDefault="00D00074">
                  <w:pPr>
                    <w:pStyle w:val="OCRStyle1"/>
                    <w:ind w:left="232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התשנ"ט-1999*</w:t>
                  </w:r>
                </w:p>
              </w:txbxContent>
            </v:textbox>
            <w10:wrap anchorx="page" anchory="page"/>
          </v:shape>
        </w:pict>
      </w:r>
    </w:p>
    <w:p w:rsidR="00D00074" w:rsidRDefault="00D00074">
      <w:pPr>
        <w:rPr>
          <w:rtl/>
        </w:rPr>
      </w:pPr>
      <w:r>
        <w:rPr>
          <w:rtl/>
        </w:rPr>
        <w:br w:type="page"/>
      </w:r>
    </w:p>
    <w:p w:rsidR="00D00074" w:rsidRDefault="00000000">
      <w:pPr>
        <w:rPr>
          <w:rtl/>
        </w:rPr>
      </w:pPr>
      <w:r>
        <w:pict>
          <v:shape id="_x0000_s4960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9600" inset="0,0,0,0">
              <w:txbxContent>
                <w:p w:rsidR="00D00074" w:rsidRDefault="00D00074">
                  <w:r>
                    <w:rPr>
                      <w:rtl/>
                    </w:rPr>
                    <w:t>48                                          ספר החוקים 1697                   י"ט בטבת התשנ"ט 07.01.1999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01" o:spid="_x0000_s1030" type="#_x0000_t202" style="position:absolute;left:0;text-align:left;margin-left:83.9pt;margin-top:363.45pt;width:377pt;height:47.1pt;z-index:10;mso-position-horizontal-relative:page;mso-position-vertical-relative:page" stroked="f">
            <v:textbox style="mso-next-textbox:#_x0000_s49601" inset="0,0,0,0">
              <w:txbxContent>
                <w:p w:rsidR="00D00074" w:rsidRDefault="00D00074">
                  <w:pPr>
                    <w:pStyle w:val="OCRStyle2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י' בטבת התשנ"ט (29 בדצמבר 0998; הצעת החוק ודברי ההסבר פורסמו בהצעות חוק</w:t>
                  </w:r>
                </w:p>
                <w:p w:rsidR="00D00074" w:rsidRDefault="00D00074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ו274, מיום כ"ו בתמוז התשנ"ח (20 ביולי 1998), עמ' 482.</w:t>
                  </w:r>
                </w:p>
                <w:p w:rsidR="00D00074" w:rsidRPr="00D00074" w:rsidRDefault="00D00074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1 ק"ת התשמ''א, עמ' 292.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02" o:spid="_x0000_s1031" type="#_x0000_t202" style="position:absolute;left:0;text-align:left;margin-left:198.5pt;margin-top:311.55pt;width:89.9pt;height:29.7pt;z-index:9;mso-position-horizontal-relative:page;mso-position-vertical-relative:page" stroked="f">
            <v:textbox style="mso-next-textbox:#_x0000_s49602" inset="0,0,0,0">
              <w:txbxContent>
                <w:p w:rsidR="00D00074" w:rsidRDefault="00D00074">
                  <w:pPr>
                    <w:pStyle w:val="OCRStyle2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00074" w:rsidRDefault="00D00074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03" o:spid="_x0000_s1032" type="#_x0000_t202" style="position:absolute;left:0;text-align:left;margin-left:109.4pt;margin-top:282.65pt;width:66.9pt;height:28.1pt;z-index:8;mso-position-horizontal-relative:page;mso-position-vertical-relative:page" stroked="f">
            <v:textbox style="mso-next-textbox:#_x0000_s49603" inset="0,0,0,0">
              <w:txbxContent>
                <w:p w:rsidR="00D00074" w:rsidRDefault="00D00074">
                  <w:pPr>
                    <w:pStyle w:val="OCRStyle2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יהושע מצא</w:t>
                  </w:r>
                </w:p>
                <w:p w:rsidR="00D00074" w:rsidRDefault="00D00074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04" o:spid="_x0000_s1033" type="#_x0000_t202" style="position:absolute;left:0;text-align:left;margin-left:287.6pt;margin-top:285.2pt;width:80pt;height:24.55pt;z-index:7;mso-position-horizontal-relative:page;mso-position-vertical-relative:page" stroked="f">
            <v:textbox style="mso-next-textbox:#_x0000_s49604" inset="0,0,0,0">
              <w:txbxContent>
                <w:p w:rsidR="00D00074" w:rsidRDefault="00D00074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D00074" w:rsidRDefault="00D00074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05" o:spid="_x0000_s1034" type="#_x0000_t202" style="position:absolute;left:0;text-align:left;margin-left:380.1pt;margin-top:309pt;width:67.7pt;height:33.05pt;z-index:6;mso-position-horizontal-relative:page;mso-position-vertical-relative:page" stroked="f">
            <v:textbox style="mso-next-textbox:#_x0000_s49605" inset="0,0,0,0">
              <w:txbxContent>
                <w:p w:rsidR="00D00074" w:rsidRDefault="00D00074">
                  <w:pPr>
                    <w:pStyle w:val="OCRStyle2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00074" w:rsidRDefault="00D00074">
                  <w:pPr>
                    <w:pStyle w:val="OCRStyle2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606" o:spid="_x0000_s1035" type="#_x0000_t202" style="position:absolute;left:0;text-align:left;margin-left:84.65pt;margin-top:63.25pt;width:452.25pt;height:215.25pt;z-index:5;mso-position-horizontal-relative:page;mso-position-vertical-relative:page" stroked="f">
            <v:textbox style="mso-next-textbox:#_x0000_s49606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0"/>
                    <w:gridCol w:w="1232"/>
                  </w:tblGrid>
                  <w:tr w:rsidR="00D00074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עשיית פעולת התערבות גנטית שהותרה לפי סעיף קטן (א) טעונה קבלת היתר</w:t>
                        </w:r>
                      </w:p>
                      <w:p w:rsid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מראש, בתנאים שייקבעו.</w:t>
                        </w:r>
                      </w:p>
                      <w:p w:rsid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בתקנות לפי סעיף זה יקבע השר את התנאים למתן היתר, את סדרי מתן ההיתר,</w:t>
                        </w:r>
                      </w:p>
                      <w:p w:rsid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דרכי הפיקוח על ביצוע ההתערבות שהותרה וחובת דיווח.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00074" w:rsidRPr="00D00074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העושה אחד מאלה, דינו - מאסר שנתיים-.</w:t>
                        </w:r>
                      </w:p>
                      <w:p w:rsid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עובר על הוראות סעיף 3(1);</w:t>
                        </w:r>
                      </w:p>
                      <w:p w:rsid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עובר על הוראות סעיף 3(2) אלא אם כן פעל כדין על פי היתר שניתן לו לפי</w:t>
                        </w:r>
                      </w:p>
                      <w:p w:rsid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5.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00074" w:rsidRP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D00074" w:rsidRPr="00D00074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D00074" w:rsidRP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הוראות חוק זה באות להוסיף על הוראות כל דין ולא לגרוע מהן.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00074" w:rsidRP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D00074" w:rsidRPr="00D00074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D00074" w:rsidRP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חוק זה יעמוד בתוקפו חמש שנים מיום פרסומו.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00074" w:rsidRP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  <w:tr w:rsidR="00D00074" w:rsidRPr="00D00074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D00074" w:rsidRP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השר ממונה על ביצוע חוק זה.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D00074" w:rsidRPr="00D00074" w:rsidRDefault="00D0007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D00074" w:rsidRDefault="00D0007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42EC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2E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B7644F6-FB03-4325-862F-6A7BAD4D7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2EC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0007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2008-04-07T10:42:00Z</dcterms:created>
  <dcterms:modified xsi:type="dcterms:W3CDTF">2008-04-07T10:43:00Z</dcterms:modified>
</cp:coreProperties>
</file>